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1CF6A3" w14:textId="0A4D72BD" w:rsidR="00156A1A" w:rsidRPr="007728E8" w:rsidRDefault="00B50CBC" w:rsidP="0084714D">
      <w:pPr>
        <w:pStyle w:val="CRCoverPage"/>
        <w:tabs>
          <w:tab w:val="right" w:pos="9639"/>
        </w:tabs>
        <w:spacing w:after="0"/>
        <w:jc w:val="both"/>
        <w:rPr>
          <w:b/>
          <w:i/>
          <w:noProof/>
          <w:sz w:val="28"/>
        </w:rPr>
      </w:pPr>
      <w:r>
        <w:rPr>
          <w:b/>
          <w:bCs/>
          <w:sz w:val="24"/>
          <w:szCs w:val="24"/>
          <w:lang w:eastAsia="ja-JP"/>
        </w:rPr>
        <w:t>3GPP TSG-RAN WG2 Meeting #10</w:t>
      </w:r>
      <w:r w:rsidR="00C60780">
        <w:rPr>
          <w:b/>
          <w:bCs/>
          <w:sz w:val="24"/>
          <w:szCs w:val="24"/>
          <w:lang w:eastAsia="ja-JP"/>
        </w:rPr>
        <w:t>7</w:t>
      </w:r>
      <w:bookmarkStart w:id="0" w:name="_GoBack"/>
      <w:bookmarkEnd w:id="0"/>
      <w:r w:rsidR="00156A1A">
        <w:rPr>
          <w:b/>
          <w:i/>
          <w:noProof/>
          <w:sz w:val="28"/>
        </w:rPr>
        <w:tab/>
      </w:r>
      <w:r w:rsidR="006C6B47" w:rsidRPr="000D5E6C">
        <w:rPr>
          <w:b/>
          <w:bCs/>
          <w:sz w:val="24"/>
          <w:szCs w:val="24"/>
          <w:lang w:eastAsia="ja-JP"/>
        </w:rPr>
        <w:t xml:space="preserve"> </w:t>
      </w:r>
      <w:r w:rsidR="000D5E6C" w:rsidRPr="000D5E6C">
        <w:rPr>
          <w:b/>
          <w:bCs/>
          <w:sz w:val="24"/>
          <w:szCs w:val="24"/>
          <w:lang w:eastAsia="ja-JP"/>
        </w:rPr>
        <w:t xml:space="preserve"> R2-1909666</w:t>
      </w:r>
    </w:p>
    <w:p w14:paraId="142E7EB2" w14:textId="0FDDAA1E" w:rsidR="00156A1A" w:rsidRDefault="0072054B" w:rsidP="0084714D">
      <w:pPr>
        <w:pStyle w:val="CRCoverPage"/>
        <w:jc w:val="both"/>
        <w:rPr>
          <w:b/>
          <w:noProof/>
          <w:sz w:val="24"/>
        </w:rPr>
      </w:pPr>
      <w:r>
        <w:rPr>
          <w:b/>
          <w:sz w:val="24"/>
          <w:szCs w:val="24"/>
        </w:rPr>
        <w:t>Prague</w:t>
      </w:r>
      <w:r w:rsidR="000A578F">
        <w:rPr>
          <w:b/>
          <w:sz w:val="24"/>
          <w:szCs w:val="24"/>
        </w:rPr>
        <w:t xml:space="preserve">, </w:t>
      </w:r>
      <w:r>
        <w:rPr>
          <w:b/>
          <w:sz w:val="24"/>
          <w:szCs w:val="24"/>
        </w:rPr>
        <w:t>Czech Republic</w:t>
      </w:r>
      <w:r w:rsidR="00B50CBC">
        <w:rPr>
          <w:b/>
          <w:sz w:val="24"/>
          <w:szCs w:val="24"/>
        </w:rPr>
        <w:t xml:space="preserve">, </w:t>
      </w:r>
      <w:r>
        <w:rPr>
          <w:b/>
          <w:sz w:val="24"/>
          <w:szCs w:val="24"/>
        </w:rPr>
        <w:t>26</w:t>
      </w:r>
      <w:r w:rsidR="00B50CBC" w:rsidRPr="00B50CBC">
        <w:rPr>
          <w:b/>
          <w:sz w:val="24"/>
          <w:szCs w:val="24"/>
          <w:vertAlign w:val="superscript"/>
        </w:rPr>
        <w:t>th</w:t>
      </w:r>
      <w:r>
        <w:rPr>
          <w:b/>
          <w:sz w:val="24"/>
          <w:szCs w:val="24"/>
        </w:rPr>
        <w:t xml:space="preserve"> Aug</w:t>
      </w:r>
      <w:r w:rsidR="00B50CBC">
        <w:rPr>
          <w:b/>
          <w:sz w:val="24"/>
          <w:szCs w:val="24"/>
        </w:rPr>
        <w:t>–</w:t>
      </w:r>
      <w:r w:rsidR="005A4A8D">
        <w:rPr>
          <w:b/>
          <w:sz w:val="24"/>
          <w:szCs w:val="24"/>
        </w:rPr>
        <w:t xml:space="preserve"> </w:t>
      </w:r>
      <w:r>
        <w:rPr>
          <w:b/>
          <w:sz w:val="24"/>
          <w:szCs w:val="24"/>
        </w:rPr>
        <w:t>30</w:t>
      </w:r>
      <w:r w:rsidR="00B50CBC" w:rsidRPr="00B50CBC">
        <w:rPr>
          <w:b/>
          <w:sz w:val="24"/>
          <w:szCs w:val="24"/>
          <w:vertAlign w:val="superscript"/>
        </w:rPr>
        <w:t>th</w:t>
      </w:r>
      <w:r w:rsidR="00B50CBC">
        <w:rPr>
          <w:b/>
          <w:sz w:val="24"/>
          <w:szCs w:val="24"/>
        </w:rPr>
        <w:t xml:space="preserve"> </w:t>
      </w:r>
      <w:r>
        <w:rPr>
          <w:b/>
          <w:sz w:val="24"/>
          <w:szCs w:val="24"/>
        </w:rPr>
        <w:t>Aug</w:t>
      </w:r>
      <w:r w:rsidR="002C600F" w:rsidRPr="009E4773">
        <w:rPr>
          <w:b/>
          <w:sz w:val="24"/>
          <w:szCs w:val="24"/>
        </w:rPr>
        <w:t xml:space="preserve"> </w:t>
      </w:r>
      <w:r w:rsidR="00F5683C">
        <w:rPr>
          <w:b/>
          <w:sz w:val="24"/>
          <w:szCs w:val="24"/>
        </w:rPr>
        <w:t>201</w:t>
      </w:r>
      <w:r w:rsidR="000A7352">
        <w:rPr>
          <w:b/>
          <w:sz w:val="24"/>
          <w:szCs w:val="24"/>
        </w:rPr>
        <w:t>9</w:t>
      </w:r>
      <w:r w:rsidR="00BF15E8">
        <w:rPr>
          <w:b/>
          <w:sz w:val="24"/>
          <w:szCs w:val="24"/>
        </w:rPr>
        <w:tab/>
      </w:r>
      <w:r w:rsidR="00BF15E8">
        <w:rPr>
          <w:b/>
          <w:sz w:val="24"/>
          <w:szCs w:val="24"/>
        </w:rPr>
        <w:tab/>
      </w:r>
      <w:r w:rsidR="00BF15E8">
        <w:rPr>
          <w:b/>
          <w:sz w:val="24"/>
          <w:szCs w:val="24"/>
        </w:rPr>
        <w:tab/>
      </w:r>
      <w:r w:rsidR="00BF15E8">
        <w:rPr>
          <w:b/>
          <w:sz w:val="24"/>
          <w:szCs w:val="24"/>
        </w:rPr>
        <w:tab/>
      </w:r>
      <w:r w:rsidR="00BF15E8">
        <w:rPr>
          <w:b/>
          <w:sz w:val="24"/>
          <w:szCs w:val="24"/>
        </w:rPr>
        <w:tab/>
      </w:r>
      <w:r w:rsidR="00BF15E8">
        <w:rPr>
          <w:b/>
          <w:sz w:val="24"/>
          <w:szCs w:val="24"/>
        </w:rPr>
        <w:tab/>
      </w:r>
      <w:r w:rsidR="00BF15E8">
        <w:rPr>
          <w:b/>
          <w:sz w:val="24"/>
          <w:szCs w:val="24"/>
        </w:rPr>
        <w:tab/>
      </w:r>
      <w:r w:rsidR="00BF15E8">
        <w:rPr>
          <w:b/>
          <w:sz w:val="24"/>
          <w:szCs w:val="24"/>
        </w:rPr>
        <w:tab/>
      </w:r>
      <w:r w:rsidR="00BF15E8">
        <w:rPr>
          <w:b/>
          <w:sz w:val="24"/>
          <w:szCs w:val="24"/>
        </w:rPr>
        <w:tab/>
      </w:r>
      <w:r w:rsidR="00BF15E8">
        <w:rPr>
          <w:b/>
          <w:sz w:val="24"/>
          <w:szCs w:val="24"/>
        </w:rPr>
        <w:tab/>
      </w:r>
      <w:r w:rsidR="00BF15E8">
        <w:rPr>
          <w:b/>
          <w:sz w:val="24"/>
          <w:szCs w:val="24"/>
        </w:rPr>
        <w:tab/>
      </w:r>
      <w:r w:rsidR="00534864">
        <w:rPr>
          <w:b/>
          <w:sz w:val="24"/>
          <w:szCs w:val="24"/>
        </w:rPr>
        <w:tab/>
      </w:r>
      <w:r w:rsidR="00534864">
        <w:rPr>
          <w:b/>
          <w:sz w:val="24"/>
          <w:szCs w:val="24"/>
        </w:rPr>
        <w:tab/>
      </w:r>
      <w:r w:rsidR="00534864">
        <w:rPr>
          <w:b/>
          <w:sz w:val="24"/>
          <w:szCs w:val="24"/>
        </w:rPr>
        <w:tab/>
      </w:r>
    </w:p>
    <w:p w14:paraId="74369B62" w14:textId="77777777" w:rsidR="000D5E6C" w:rsidRDefault="000D5E6C" w:rsidP="0084714D">
      <w:pPr>
        <w:pStyle w:val="CRCoverPage"/>
        <w:ind w:left="1988" w:hanging="1988"/>
        <w:jc w:val="both"/>
        <w:rPr>
          <w:b/>
          <w:noProof/>
          <w:sz w:val="24"/>
        </w:rPr>
      </w:pPr>
    </w:p>
    <w:p w14:paraId="445D9857" w14:textId="77777777" w:rsidR="000D5E6C" w:rsidRDefault="000D5E6C" w:rsidP="0084714D">
      <w:pPr>
        <w:pStyle w:val="CRCoverPage"/>
        <w:ind w:left="1988" w:hanging="1988"/>
        <w:jc w:val="both"/>
        <w:rPr>
          <w:b/>
          <w:noProof/>
          <w:sz w:val="24"/>
        </w:rPr>
      </w:pPr>
    </w:p>
    <w:p w14:paraId="56BF1DF9" w14:textId="3F805161" w:rsidR="00156A1A" w:rsidRPr="009A6513" w:rsidRDefault="001B28F8" w:rsidP="0084714D">
      <w:pPr>
        <w:pStyle w:val="CRCoverPage"/>
        <w:ind w:left="1988" w:hanging="1988"/>
        <w:jc w:val="both"/>
        <w:rPr>
          <w:b/>
          <w:noProof/>
          <w:sz w:val="24"/>
        </w:rPr>
      </w:pPr>
      <w:r>
        <w:rPr>
          <w:b/>
          <w:noProof/>
          <w:sz w:val="24"/>
        </w:rPr>
        <w:t>Agenda Item:</w:t>
      </w:r>
      <w:r>
        <w:rPr>
          <w:b/>
          <w:noProof/>
          <w:sz w:val="24"/>
        </w:rPr>
        <w:tab/>
      </w:r>
      <w:r w:rsidR="00D26A64" w:rsidRPr="00D26A64">
        <w:rPr>
          <w:b/>
          <w:noProof/>
          <w:sz w:val="24"/>
        </w:rPr>
        <w:t>11.</w:t>
      </w:r>
      <w:r w:rsidR="005E1402">
        <w:rPr>
          <w:b/>
          <w:noProof/>
          <w:sz w:val="24"/>
        </w:rPr>
        <w:t>6</w:t>
      </w:r>
      <w:r w:rsidR="00D26A64" w:rsidRPr="00D26A64">
        <w:rPr>
          <w:b/>
          <w:noProof/>
          <w:sz w:val="24"/>
        </w:rPr>
        <w:t>.</w:t>
      </w:r>
      <w:r w:rsidR="005E1402">
        <w:rPr>
          <w:b/>
          <w:noProof/>
          <w:sz w:val="24"/>
        </w:rPr>
        <w:t>3</w:t>
      </w:r>
      <w:r w:rsidR="00D26A64" w:rsidRPr="00D26A64">
        <w:rPr>
          <w:b/>
          <w:noProof/>
          <w:sz w:val="24"/>
        </w:rPr>
        <w:t xml:space="preserve">.1 </w:t>
      </w:r>
    </w:p>
    <w:p w14:paraId="7CEDB2D8" w14:textId="0816C569" w:rsidR="00156A1A" w:rsidRPr="009A6513" w:rsidRDefault="00765A0B" w:rsidP="0084714D">
      <w:pPr>
        <w:pStyle w:val="CRCoverPage"/>
        <w:ind w:left="1988" w:hanging="1988"/>
        <w:jc w:val="both"/>
        <w:rPr>
          <w:b/>
          <w:noProof/>
          <w:sz w:val="24"/>
        </w:rPr>
      </w:pPr>
      <w:r>
        <w:rPr>
          <w:b/>
          <w:noProof/>
          <w:sz w:val="24"/>
        </w:rPr>
        <w:t>Souce:</w:t>
      </w:r>
      <w:r>
        <w:rPr>
          <w:b/>
          <w:noProof/>
          <w:sz w:val="24"/>
        </w:rPr>
        <w:tab/>
      </w:r>
      <w:r w:rsidR="0072054B">
        <w:rPr>
          <w:b/>
          <w:noProof/>
          <w:sz w:val="24"/>
        </w:rPr>
        <w:t>NEC</w:t>
      </w:r>
    </w:p>
    <w:p w14:paraId="45F2FD0F" w14:textId="47F7EC0B" w:rsidR="00156A1A" w:rsidRPr="00C93A3C" w:rsidRDefault="006F1027" w:rsidP="0084714D">
      <w:pPr>
        <w:pStyle w:val="CRCoverPage"/>
        <w:ind w:left="1988" w:hanging="1988"/>
        <w:jc w:val="both"/>
        <w:rPr>
          <w:b/>
          <w:noProof/>
          <w:sz w:val="24"/>
        </w:rPr>
      </w:pPr>
      <w:r>
        <w:rPr>
          <w:b/>
          <w:noProof/>
          <w:sz w:val="24"/>
        </w:rPr>
        <w:t>Title:</w:t>
      </w:r>
      <w:r>
        <w:rPr>
          <w:b/>
          <w:noProof/>
          <w:sz w:val="24"/>
        </w:rPr>
        <w:tab/>
      </w:r>
      <w:bookmarkStart w:id="1" w:name="OLE_LINK1"/>
      <w:bookmarkStart w:id="2" w:name="OLE_LINK2"/>
      <w:r w:rsidR="0072054B">
        <w:rPr>
          <w:b/>
          <w:noProof/>
          <w:sz w:val="24"/>
        </w:rPr>
        <w:t>Open issues of</w:t>
      </w:r>
      <w:r w:rsidR="0033089C">
        <w:rPr>
          <w:b/>
          <w:noProof/>
          <w:sz w:val="24"/>
        </w:rPr>
        <w:t xml:space="preserve"> </w:t>
      </w:r>
      <w:r w:rsidR="00442004">
        <w:rPr>
          <w:b/>
          <w:noProof/>
          <w:sz w:val="24"/>
        </w:rPr>
        <w:t>HARQ</w:t>
      </w:r>
      <w:r w:rsidR="005E1402">
        <w:rPr>
          <w:b/>
          <w:noProof/>
          <w:sz w:val="24"/>
        </w:rPr>
        <w:t xml:space="preserve"> in NTN</w:t>
      </w:r>
    </w:p>
    <w:bookmarkEnd w:id="1"/>
    <w:bookmarkEnd w:id="2"/>
    <w:p w14:paraId="15E2F434" w14:textId="77777777" w:rsidR="00156A1A" w:rsidRPr="00E15E7F" w:rsidRDefault="00156A1A" w:rsidP="0084714D">
      <w:pPr>
        <w:pStyle w:val="CRCoverPage"/>
        <w:jc w:val="both"/>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14:paraId="3EBF3ADE" w14:textId="77777777" w:rsidR="00CA2EA4" w:rsidRPr="008321E7" w:rsidRDefault="003C1CA3" w:rsidP="0084714D">
      <w:pPr>
        <w:pStyle w:val="1"/>
        <w:jc w:val="both"/>
        <w:rPr>
          <w:b/>
          <w:lang w:val="en-US" w:eastAsia="ko-KR"/>
        </w:rPr>
      </w:pPr>
      <w:r w:rsidRPr="008321E7">
        <w:rPr>
          <w:b/>
          <w:lang w:val="en-US" w:eastAsia="ko-KR"/>
        </w:rPr>
        <w:t xml:space="preserve">1 </w:t>
      </w:r>
      <w:r w:rsidR="00156A1A" w:rsidRPr="008321E7">
        <w:rPr>
          <w:b/>
          <w:lang w:val="en-US" w:eastAsia="ko-KR"/>
        </w:rPr>
        <w:t>Introduction</w:t>
      </w:r>
    </w:p>
    <w:p w14:paraId="3EA1C8F4" w14:textId="624F77A8" w:rsidR="00226373" w:rsidRDefault="0072054B" w:rsidP="0084714D">
      <w:pPr>
        <w:tabs>
          <w:tab w:val="left" w:pos="1622"/>
        </w:tabs>
        <w:spacing w:after="0"/>
        <w:jc w:val="both"/>
        <w:rPr>
          <w:rFonts w:ascii="Arial" w:eastAsia="MS Mincho" w:hAnsi="Arial" w:cs="Arial"/>
          <w:szCs w:val="24"/>
          <w:lang w:eastAsia="en-GB"/>
        </w:rPr>
      </w:pPr>
      <w:r>
        <w:rPr>
          <w:rFonts w:ascii="Arial" w:eastAsia="MS Mincho" w:hAnsi="Arial" w:cs="Arial"/>
          <w:szCs w:val="24"/>
          <w:lang w:eastAsia="en-GB"/>
        </w:rPr>
        <w:t xml:space="preserve">Unlike the territorial network, in non-Territorial network, very long </w:t>
      </w:r>
      <w:r w:rsidR="003316B9">
        <w:rPr>
          <w:rFonts w:ascii="Arial" w:eastAsia="MS Mincho" w:hAnsi="Arial" w:cs="Arial"/>
          <w:szCs w:val="24"/>
          <w:lang w:eastAsia="en-GB"/>
        </w:rPr>
        <w:t xml:space="preserve">propagation delay and wide geographical coverage of beams </w:t>
      </w:r>
      <w:r>
        <w:rPr>
          <w:rFonts w:ascii="Arial" w:eastAsia="MS Mincho" w:hAnsi="Arial" w:cs="Arial"/>
          <w:szCs w:val="24"/>
          <w:lang w:eastAsia="en-GB"/>
        </w:rPr>
        <w:t>are observed which</w:t>
      </w:r>
      <w:r w:rsidR="00E05B41">
        <w:rPr>
          <w:rFonts w:ascii="Arial" w:eastAsia="MS Mincho" w:hAnsi="Arial" w:cs="Arial"/>
          <w:szCs w:val="24"/>
          <w:lang w:eastAsia="en-GB"/>
        </w:rPr>
        <w:t xml:space="preserve"> </w:t>
      </w:r>
      <w:r w:rsidR="00E33056">
        <w:rPr>
          <w:rFonts w:ascii="Arial" w:eastAsia="MS Mincho" w:hAnsi="Arial" w:cs="Arial"/>
          <w:szCs w:val="24"/>
          <w:lang w:eastAsia="en-GB"/>
        </w:rPr>
        <w:t>has significant impacts on HARQ.</w:t>
      </w:r>
      <w:r w:rsidR="00714FEB">
        <w:rPr>
          <w:rFonts w:ascii="Arial" w:eastAsia="MS Mincho" w:hAnsi="Arial" w:cs="Arial"/>
          <w:szCs w:val="24"/>
          <w:lang w:eastAsia="en-GB"/>
        </w:rPr>
        <w:t xml:space="preserve"> With increasing round trip delay, the UEs will need to maintain the HARQ buffers for a much longer time, thereby </w:t>
      </w:r>
      <w:r w:rsidR="0082395B">
        <w:rPr>
          <w:rFonts w:ascii="Arial" w:eastAsia="MS Mincho" w:hAnsi="Arial" w:cs="Arial"/>
          <w:szCs w:val="24"/>
          <w:lang w:eastAsia="en-GB"/>
        </w:rPr>
        <w:t>in order for more data rate throughput, it is motivated to i</w:t>
      </w:r>
      <w:r w:rsidR="00714FEB">
        <w:rPr>
          <w:rFonts w:ascii="Arial" w:eastAsia="MS Mincho" w:hAnsi="Arial" w:cs="Arial"/>
          <w:szCs w:val="24"/>
          <w:lang w:eastAsia="en-GB"/>
        </w:rPr>
        <w:t>ncreas</w:t>
      </w:r>
      <w:r w:rsidR="0082395B">
        <w:rPr>
          <w:rFonts w:ascii="Arial" w:eastAsia="MS Mincho" w:hAnsi="Arial" w:cs="Arial"/>
          <w:szCs w:val="24"/>
          <w:lang w:eastAsia="en-GB"/>
        </w:rPr>
        <w:t>e the</w:t>
      </w:r>
      <w:r w:rsidR="00714FEB">
        <w:rPr>
          <w:rFonts w:ascii="Arial" w:eastAsia="MS Mincho" w:hAnsi="Arial" w:cs="Arial"/>
          <w:szCs w:val="24"/>
          <w:lang w:eastAsia="en-GB"/>
        </w:rPr>
        <w:t xml:space="preserve"> number of HARQ processes. </w:t>
      </w:r>
    </w:p>
    <w:p w14:paraId="006CDFCF" w14:textId="27074EC6" w:rsidR="00226373" w:rsidRPr="00226373" w:rsidRDefault="00226373" w:rsidP="0084714D">
      <w:pPr>
        <w:tabs>
          <w:tab w:val="left" w:pos="1622"/>
        </w:tabs>
        <w:spacing w:after="0"/>
        <w:jc w:val="both"/>
        <w:rPr>
          <w:rFonts w:ascii="Arial" w:eastAsia="MS Mincho" w:hAnsi="Arial" w:cs="Arial"/>
          <w:szCs w:val="24"/>
          <w:lang w:eastAsia="en-GB"/>
        </w:rPr>
      </w:pPr>
      <w:r w:rsidRPr="00226373">
        <w:rPr>
          <w:rFonts w:ascii="Arial" w:eastAsia="MS Mincho" w:hAnsi="Arial" w:cs="Arial"/>
          <w:szCs w:val="24"/>
          <w:lang w:eastAsia="en-GB"/>
        </w:rPr>
        <w:t>During RAN2#10</w:t>
      </w:r>
      <w:r w:rsidR="0072054B">
        <w:rPr>
          <w:rFonts w:ascii="Arial" w:eastAsia="MS Mincho" w:hAnsi="Arial" w:cs="Arial"/>
          <w:szCs w:val="24"/>
          <w:lang w:eastAsia="en-GB"/>
        </w:rPr>
        <w:t>6</w:t>
      </w:r>
      <w:r w:rsidRPr="00226373">
        <w:rPr>
          <w:rFonts w:ascii="Arial" w:eastAsia="MS Mincho" w:hAnsi="Arial" w:cs="Arial"/>
          <w:szCs w:val="24"/>
          <w:lang w:eastAsia="en-GB"/>
        </w:rPr>
        <w:t xml:space="preserve"> meeting,</w:t>
      </w:r>
      <w:r>
        <w:rPr>
          <w:rFonts w:ascii="Arial" w:eastAsia="MS Mincho" w:hAnsi="Arial" w:cs="Arial"/>
          <w:szCs w:val="24"/>
          <w:lang w:eastAsia="en-GB"/>
        </w:rPr>
        <w:t xml:space="preserve"> the impact on HARQ was </w:t>
      </w:r>
      <w:r w:rsidRPr="00226373">
        <w:rPr>
          <w:rFonts w:ascii="Arial" w:eastAsia="MS Mincho" w:hAnsi="Arial" w:cs="Arial"/>
          <w:szCs w:val="24"/>
          <w:lang w:eastAsia="en-GB"/>
        </w:rPr>
        <w:t xml:space="preserve">discussed and </w:t>
      </w:r>
      <w:r>
        <w:rPr>
          <w:rFonts w:ascii="Arial" w:eastAsia="MS Mincho" w:hAnsi="Arial" w:cs="Arial"/>
          <w:szCs w:val="24"/>
          <w:lang w:eastAsia="en-GB"/>
        </w:rPr>
        <w:t xml:space="preserve">the following agreements </w:t>
      </w:r>
      <w:r w:rsidR="00172470">
        <w:rPr>
          <w:rFonts w:ascii="Arial" w:eastAsia="MS Mincho" w:hAnsi="Arial" w:cs="Arial"/>
          <w:szCs w:val="24"/>
          <w:lang w:eastAsia="en-GB"/>
        </w:rPr>
        <w:fldChar w:fldCharType="begin"/>
      </w:r>
      <w:r w:rsidR="00172470">
        <w:rPr>
          <w:rFonts w:ascii="Arial" w:eastAsia="MS Mincho" w:hAnsi="Arial" w:cs="Arial"/>
          <w:szCs w:val="24"/>
          <w:lang w:eastAsia="en-GB"/>
        </w:rPr>
        <w:instrText xml:space="preserve"> REF _Ref4159345 \r \h </w:instrText>
      </w:r>
      <w:r w:rsidR="00172470">
        <w:rPr>
          <w:rFonts w:ascii="Arial" w:eastAsia="MS Mincho" w:hAnsi="Arial" w:cs="Arial"/>
          <w:szCs w:val="24"/>
          <w:lang w:eastAsia="en-GB"/>
        </w:rPr>
      </w:r>
      <w:r w:rsidR="00172470">
        <w:rPr>
          <w:rFonts w:ascii="Arial" w:eastAsia="MS Mincho" w:hAnsi="Arial" w:cs="Arial"/>
          <w:szCs w:val="24"/>
          <w:lang w:eastAsia="en-GB"/>
        </w:rPr>
        <w:fldChar w:fldCharType="separate"/>
      </w:r>
      <w:r w:rsidR="00172470">
        <w:rPr>
          <w:rFonts w:ascii="Arial" w:eastAsia="MS Mincho" w:hAnsi="Arial" w:cs="Arial"/>
          <w:szCs w:val="24"/>
          <w:lang w:eastAsia="en-GB"/>
        </w:rPr>
        <w:t>[2]</w:t>
      </w:r>
      <w:r w:rsidR="00172470">
        <w:rPr>
          <w:rFonts w:ascii="Arial" w:eastAsia="MS Mincho" w:hAnsi="Arial" w:cs="Arial"/>
          <w:szCs w:val="24"/>
          <w:lang w:eastAsia="en-GB"/>
        </w:rPr>
        <w:fldChar w:fldCharType="end"/>
      </w:r>
      <w:r w:rsidR="00172470">
        <w:rPr>
          <w:rFonts w:ascii="Arial" w:eastAsia="MS Mincho" w:hAnsi="Arial" w:cs="Arial"/>
          <w:szCs w:val="24"/>
          <w:lang w:eastAsia="en-GB"/>
        </w:rPr>
        <w:t xml:space="preserve"> </w:t>
      </w:r>
      <w:r>
        <w:rPr>
          <w:rFonts w:ascii="Arial" w:eastAsia="MS Mincho" w:hAnsi="Arial" w:cs="Arial"/>
          <w:szCs w:val="24"/>
          <w:lang w:eastAsia="en-GB"/>
        </w:rPr>
        <w:t>were</w:t>
      </w:r>
      <w:r w:rsidRPr="00226373">
        <w:rPr>
          <w:rFonts w:ascii="Arial" w:eastAsia="MS Mincho" w:hAnsi="Arial" w:cs="Arial"/>
          <w:szCs w:val="24"/>
          <w:lang w:eastAsia="en-GB"/>
        </w:rPr>
        <w:t xml:space="preserve"> </w:t>
      </w:r>
      <w:r>
        <w:rPr>
          <w:rFonts w:ascii="Arial" w:eastAsia="MS Mincho" w:hAnsi="Arial" w:cs="Arial"/>
          <w:szCs w:val="24"/>
          <w:lang w:eastAsia="en-GB"/>
        </w:rPr>
        <w:t>made</w:t>
      </w:r>
      <w:r w:rsidRPr="00226373">
        <w:rPr>
          <w:rFonts w:ascii="Arial" w:eastAsia="MS Mincho" w:hAnsi="Arial" w:cs="Arial"/>
          <w:szCs w:val="24"/>
          <w:lang w:eastAsia="en-GB"/>
        </w:rPr>
        <w:t>:</w:t>
      </w:r>
    </w:p>
    <w:p w14:paraId="6179CB42" w14:textId="77777777" w:rsidR="00226373" w:rsidRDefault="00226373" w:rsidP="0084714D">
      <w:pPr>
        <w:tabs>
          <w:tab w:val="left" w:pos="1622"/>
        </w:tabs>
        <w:spacing w:after="0"/>
        <w:jc w:val="both"/>
        <w:rPr>
          <w:rFonts w:ascii="Arial" w:eastAsia="MS Mincho" w:hAnsi="Arial" w:cs="Arial"/>
          <w:szCs w:val="24"/>
          <w:lang w:eastAsia="en-GB"/>
        </w:rPr>
      </w:pPr>
    </w:p>
    <w:p w14:paraId="42F70232" w14:textId="77777777" w:rsidR="0072054B" w:rsidRPr="000C3C1B" w:rsidRDefault="0072054B" w:rsidP="0072054B">
      <w:pPr>
        <w:pStyle w:val="Doc-text2"/>
        <w:rPr>
          <w:b/>
        </w:rPr>
      </w:pPr>
    </w:p>
    <w:p w14:paraId="191C003F" w14:textId="77777777" w:rsidR="0072054B" w:rsidRPr="000C3C1B" w:rsidRDefault="0072054B" w:rsidP="0072054B">
      <w:pPr>
        <w:pStyle w:val="Doc-text2"/>
        <w:pBdr>
          <w:top w:val="single" w:sz="4" w:space="1" w:color="auto"/>
          <w:left w:val="single" w:sz="4" w:space="4" w:color="auto"/>
          <w:bottom w:val="single" w:sz="4" w:space="1" w:color="auto"/>
          <w:right w:val="single" w:sz="4" w:space="4" w:color="auto"/>
        </w:pBdr>
        <w:rPr>
          <w:b/>
        </w:rPr>
      </w:pPr>
      <w:r w:rsidRPr="000C3C1B">
        <w:rPr>
          <w:b/>
        </w:rPr>
        <w:t xml:space="preserve">Agreements </w:t>
      </w:r>
    </w:p>
    <w:p w14:paraId="624240AF" w14:textId="77777777" w:rsidR="0072054B" w:rsidRPr="000C3C1B" w:rsidRDefault="0072054B" w:rsidP="0072054B">
      <w:pPr>
        <w:pStyle w:val="Doc-title"/>
        <w:pBdr>
          <w:top w:val="single" w:sz="4" w:space="1" w:color="auto"/>
          <w:left w:val="single" w:sz="4" w:space="4" w:color="auto"/>
          <w:bottom w:val="single" w:sz="4" w:space="1" w:color="auto"/>
          <w:right w:val="single" w:sz="4" w:space="4" w:color="auto"/>
        </w:pBdr>
        <w:ind w:left="1440" w:hanging="181"/>
      </w:pPr>
      <w:r w:rsidRPr="000C3C1B">
        <w:t>1</w:t>
      </w:r>
      <w:r w:rsidRPr="000C3C1B">
        <w:tab/>
        <w:t xml:space="preserve">If HARQ feedback is disabled, blind HARQ (re)transmissions are still possible to improve robustness.  What blind HARQ retransmissions mean will be captured in email discussion.  </w:t>
      </w:r>
    </w:p>
    <w:p w14:paraId="22B86493" w14:textId="77777777" w:rsidR="0072054B" w:rsidRPr="000C3C1B" w:rsidRDefault="0072054B" w:rsidP="0072054B">
      <w:pPr>
        <w:pStyle w:val="Doc-title"/>
        <w:pBdr>
          <w:top w:val="single" w:sz="4" w:space="1" w:color="auto"/>
          <w:left w:val="single" w:sz="4" w:space="4" w:color="auto"/>
          <w:bottom w:val="single" w:sz="4" w:space="1" w:color="auto"/>
          <w:right w:val="single" w:sz="4" w:space="4" w:color="auto"/>
        </w:pBdr>
        <w:ind w:left="1440" w:hanging="181"/>
      </w:pPr>
      <w:r w:rsidRPr="000C3C1B">
        <w:t>2</w:t>
      </w:r>
      <w:r w:rsidRPr="000C3C1B">
        <w:tab/>
        <w:t xml:space="preserve">Even if HARQ feedback is disabled, the HARQ processes are still configured. </w:t>
      </w:r>
    </w:p>
    <w:p w14:paraId="16F71D91" w14:textId="77777777" w:rsidR="0072054B" w:rsidRPr="000C3C1B" w:rsidRDefault="0072054B" w:rsidP="0072054B">
      <w:pPr>
        <w:pStyle w:val="Doc-title"/>
        <w:pBdr>
          <w:top w:val="single" w:sz="4" w:space="1" w:color="auto"/>
          <w:left w:val="single" w:sz="4" w:space="4" w:color="auto"/>
          <w:bottom w:val="single" w:sz="4" w:space="1" w:color="auto"/>
          <w:right w:val="single" w:sz="4" w:space="4" w:color="auto"/>
        </w:pBdr>
        <w:ind w:left="1440" w:hanging="181"/>
      </w:pPr>
      <w:r w:rsidRPr="000C3C1B">
        <w:t xml:space="preserve">4: Enabling / disabling of HARQ feedback is a network decision. </w:t>
      </w:r>
    </w:p>
    <w:p w14:paraId="21360611" w14:textId="77777777" w:rsidR="0072054B" w:rsidRPr="000C3C1B" w:rsidRDefault="0072054B" w:rsidP="0072054B">
      <w:pPr>
        <w:pStyle w:val="Doc-text2"/>
      </w:pPr>
    </w:p>
    <w:p w14:paraId="5C7711BB" w14:textId="4D9DB86F" w:rsidR="00226373" w:rsidRDefault="0082395B" w:rsidP="0082395B">
      <w:pPr>
        <w:tabs>
          <w:tab w:val="left" w:pos="1622"/>
        </w:tabs>
        <w:spacing w:after="0"/>
        <w:jc w:val="both"/>
        <w:rPr>
          <w:rFonts w:ascii="Arial" w:eastAsia="MS Mincho" w:hAnsi="Arial" w:cs="Arial"/>
          <w:szCs w:val="24"/>
          <w:lang w:eastAsia="en-GB"/>
        </w:rPr>
      </w:pPr>
      <w:r>
        <w:rPr>
          <w:rFonts w:ascii="Arial" w:eastAsia="MS Mincho" w:hAnsi="Arial" w:cs="Arial"/>
          <w:szCs w:val="24"/>
          <w:lang w:eastAsia="en-GB"/>
        </w:rPr>
        <w:t xml:space="preserve">In addition, in RAN2#106 meeting, we issued an email discussion to address more </w:t>
      </w:r>
    </w:p>
    <w:p w14:paraId="65F1F973" w14:textId="6078B4E9" w:rsidR="00E33056" w:rsidRDefault="00714FEB" w:rsidP="0084714D">
      <w:pPr>
        <w:tabs>
          <w:tab w:val="left" w:pos="1622"/>
        </w:tabs>
        <w:spacing w:after="0"/>
        <w:jc w:val="both"/>
        <w:rPr>
          <w:rFonts w:ascii="Arial" w:eastAsia="MS Mincho" w:hAnsi="Arial" w:cs="Arial"/>
          <w:szCs w:val="24"/>
          <w:lang w:eastAsia="en-GB"/>
        </w:rPr>
      </w:pPr>
      <w:r>
        <w:rPr>
          <w:rFonts w:ascii="Arial" w:eastAsia="MS Mincho" w:hAnsi="Arial" w:cs="Arial"/>
          <w:szCs w:val="24"/>
          <w:lang w:eastAsia="en-GB"/>
        </w:rPr>
        <w:t xml:space="preserve">In this </w:t>
      </w:r>
      <w:r w:rsidR="00226373">
        <w:rPr>
          <w:rFonts w:ascii="Arial" w:eastAsia="MS Mincho" w:hAnsi="Arial" w:cs="Arial"/>
          <w:szCs w:val="24"/>
          <w:lang w:eastAsia="en-GB"/>
        </w:rPr>
        <w:t>contribution</w:t>
      </w:r>
      <w:r>
        <w:rPr>
          <w:rFonts w:ascii="Arial" w:eastAsia="MS Mincho" w:hAnsi="Arial" w:cs="Arial"/>
          <w:szCs w:val="24"/>
          <w:lang w:eastAsia="en-GB"/>
        </w:rPr>
        <w:t xml:space="preserve"> we discuss the implications of enabling and disabling HARQ in NTN.</w:t>
      </w:r>
    </w:p>
    <w:p w14:paraId="7459FBD4" w14:textId="77777777" w:rsidR="00366A57" w:rsidRDefault="00366A57" w:rsidP="0084714D">
      <w:pPr>
        <w:tabs>
          <w:tab w:val="left" w:pos="1622"/>
        </w:tabs>
        <w:spacing w:after="0"/>
        <w:jc w:val="both"/>
        <w:rPr>
          <w:rFonts w:ascii="Arial" w:eastAsia="MS Mincho" w:hAnsi="Arial" w:cs="Arial"/>
          <w:szCs w:val="24"/>
          <w:lang w:eastAsia="en-GB"/>
        </w:rPr>
      </w:pPr>
    </w:p>
    <w:p w14:paraId="0366491B" w14:textId="60F0AFAE" w:rsidR="00972E3C" w:rsidRPr="008321E7" w:rsidRDefault="00972E3C" w:rsidP="0084714D">
      <w:pPr>
        <w:pStyle w:val="1"/>
        <w:jc w:val="both"/>
        <w:rPr>
          <w:b/>
          <w:lang w:val="en-US" w:eastAsia="ko-KR"/>
        </w:rPr>
      </w:pPr>
      <w:r w:rsidRPr="008321E7">
        <w:rPr>
          <w:b/>
          <w:lang w:val="en-US" w:eastAsia="ko-KR"/>
        </w:rPr>
        <w:t xml:space="preserve">2 </w:t>
      </w:r>
      <w:r w:rsidR="00500F78" w:rsidRPr="008321E7">
        <w:rPr>
          <w:b/>
          <w:lang w:val="en-US" w:eastAsia="ko-KR"/>
        </w:rPr>
        <w:t>Discussion</w:t>
      </w:r>
    </w:p>
    <w:p w14:paraId="22B93611" w14:textId="7D47A83F" w:rsidR="00DC78B3" w:rsidRDefault="00DC78B3" w:rsidP="00DC78B3">
      <w:pPr>
        <w:pStyle w:val="Observation"/>
        <w:numPr>
          <w:ilvl w:val="0"/>
          <w:numId w:val="0"/>
        </w:numPr>
        <w:ind w:left="360" w:hanging="360"/>
        <w:rPr>
          <w:rFonts w:cs="Arial"/>
          <w:bCs w:val="0"/>
          <w:lang w:val="en-US"/>
        </w:rPr>
      </w:pPr>
      <w:r w:rsidRPr="008321E7">
        <w:rPr>
          <w:rFonts w:cs="Arial"/>
          <w:sz w:val="28"/>
        </w:rPr>
        <w:t>2.</w:t>
      </w:r>
      <w:r>
        <w:rPr>
          <w:rFonts w:cs="Arial"/>
          <w:sz w:val="28"/>
        </w:rPr>
        <w:t>1</w:t>
      </w:r>
      <w:r w:rsidRPr="008321E7">
        <w:rPr>
          <w:rFonts w:cs="Arial"/>
          <w:sz w:val="28"/>
        </w:rPr>
        <w:t xml:space="preserve"> </w:t>
      </w:r>
      <w:r>
        <w:rPr>
          <w:rFonts w:cs="Arial"/>
          <w:sz w:val="28"/>
        </w:rPr>
        <w:t>HARQ process number enhancement</w:t>
      </w:r>
    </w:p>
    <w:p w14:paraId="2BCA4DA8" w14:textId="2D473A29" w:rsidR="00632D44" w:rsidRDefault="00632D44" w:rsidP="0084714D">
      <w:pPr>
        <w:jc w:val="both"/>
        <w:rPr>
          <w:rFonts w:ascii="Arial" w:hAnsi="Arial" w:cs="Arial"/>
          <w:bCs/>
        </w:rPr>
      </w:pPr>
      <w:r>
        <w:rPr>
          <w:rFonts w:ascii="Arial" w:hAnsi="Arial" w:cs="Arial"/>
          <w:bCs/>
        </w:rPr>
        <w:t xml:space="preserve">HARQ </w:t>
      </w:r>
      <w:r w:rsidR="00027E7D">
        <w:rPr>
          <w:rFonts w:ascii="Arial" w:hAnsi="Arial" w:cs="Arial"/>
          <w:bCs/>
        </w:rPr>
        <w:t>is used in LTE/NR to i</w:t>
      </w:r>
      <w:r>
        <w:rPr>
          <w:rFonts w:ascii="Arial" w:hAnsi="Arial" w:cs="Arial"/>
          <w:bCs/>
        </w:rPr>
        <w:t>mprov</w:t>
      </w:r>
      <w:r w:rsidR="00027E7D">
        <w:rPr>
          <w:rFonts w:ascii="Arial" w:hAnsi="Arial" w:cs="Arial"/>
          <w:bCs/>
        </w:rPr>
        <w:t>e</w:t>
      </w:r>
      <w:r>
        <w:rPr>
          <w:rFonts w:ascii="Arial" w:hAnsi="Arial" w:cs="Arial"/>
          <w:bCs/>
        </w:rPr>
        <w:t xml:space="preserve"> reliability</w:t>
      </w:r>
      <w:r w:rsidR="00027E7D">
        <w:rPr>
          <w:rFonts w:ascii="Arial" w:hAnsi="Arial" w:cs="Arial"/>
          <w:bCs/>
        </w:rPr>
        <w:t xml:space="preserve"> by lower layer re-transmission</w:t>
      </w:r>
      <w:r>
        <w:rPr>
          <w:rFonts w:ascii="Arial" w:hAnsi="Arial" w:cs="Arial"/>
          <w:bCs/>
        </w:rPr>
        <w:t xml:space="preserve">. Using soft-combining gains with retransmissions from the lower layer it is efficient in improving integrity of signalling and data packets. </w:t>
      </w:r>
      <w:r w:rsidR="00027E7D">
        <w:rPr>
          <w:rFonts w:ascii="Arial" w:hAnsi="Arial" w:cs="Arial"/>
          <w:bCs/>
        </w:rPr>
        <w:t xml:space="preserve">Upon reception of ACK/NACK, the transmitter knows whether the packet is received by the receiver or not, so as to issue a re-transmission. </w:t>
      </w:r>
      <w:r>
        <w:rPr>
          <w:rFonts w:ascii="Arial" w:hAnsi="Arial" w:cs="Arial"/>
          <w:bCs/>
        </w:rPr>
        <w:t xml:space="preserve">However, </w:t>
      </w:r>
      <w:r w:rsidR="00027E7D">
        <w:rPr>
          <w:rFonts w:ascii="Arial" w:hAnsi="Arial" w:cs="Arial"/>
          <w:bCs/>
        </w:rPr>
        <w:t>introducing</w:t>
      </w:r>
      <w:r>
        <w:rPr>
          <w:rFonts w:ascii="Arial" w:hAnsi="Arial" w:cs="Arial"/>
          <w:bCs/>
        </w:rPr>
        <w:t xml:space="preserve"> HARQ operations in NTN</w:t>
      </w:r>
      <w:r w:rsidR="00027E7D">
        <w:rPr>
          <w:rFonts w:ascii="Arial" w:hAnsi="Arial" w:cs="Arial"/>
          <w:bCs/>
        </w:rPr>
        <w:t xml:space="preserve"> will encounter </w:t>
      </w:r>
      <w:r>
        <w:rPr>
          <w:rFonts w:ascii="Arial" w:hAnsi="Arial" w:cs="Arial"/>
          <w:bCs/>
        </w:rPr>
        <w:t>high transmission delay</w:t>
      </w:r>
      <w:r w:rsidR="00027E7D">
        <w:rPr>
          <w:rFonts w:ascii="Arial" w:hAnsi="Arial" w:cs="Arial"/>
          <w:bCs/>
        </w:rPr>
        <w:t>, by which it</w:t>
      </w:r>
      <w:r>
        <w:rPr>
          <w:rFonts w:ascii="Arial" w:hAnsi="Arial" w:cs="Arial"/>
          <w:bCs/>
        </w:rPr>
        <w:t xml:space="preserve"> will require the transmitter to maintain HARQ buffer for quite long time. </w:t>
      </w:r>
      <w:r w:rsidR="00027E7D">
        <w:rPr>
          <w:rFonts w:ascii="Arial" w:hAnsi="Arial" w:cs="Arial"/>
          <w:bCs/>
        </w:rPr>
        <w:t>So in order to implement the relative bit rate, the transmitter may need to maintain more s</w:t>
      </w:r>
      <w:r>
        <w:rPr>
          <w:rFonts w:ascii="Arial" w:hAnsi="Arial" w:cs="Arial"/>
          <w:bCs/>
        </w:rPr>
        <w:t xml:space="preserve">imultaneous HARQ processes, </w:t>
      </w:r>
      <w:r w:rsidR="00027E7D">
        <w:rPr>
          <w:rFonts w:ascii="Arial" w:hAnsi="Arial" w:cs="Arial"/>
          <w:bCs/>
        </w:rPr>
        <w:t xml:space="preserve">so it is motivated to </w:t>
      </w:r>
      <w:r>
        <w:rPr>
          <w:rFonts w:ascii="Arial" w:hAnsi="Arial" w:cs="Arial"/>
          <w:bCs/>
        </w:rPr>
        <w:t>which can be an additional overhead to the transmitter.</w:t>
      </w:r>
    </w:p>
    <w:p w14:paraId="432634F4" w14:textId="7197EDCC" w:rsidR="00632D44" w:rsidRDefault="00027E7D" w:rsidP="0084714D">
      <w:pPr>
        <w:jc w:val="both"/>
        <w:rPr>
          <w:rFonts w:ascii="Arial" w:hAnsi="Arial" w:cs="Arial"/>
          <w:b/>
          <w:bCs/>
        </w:rPr>
      </w:pPr>
      <w:r w:rsidRPr="00027E7D">
        <w:rPr>
          <w:rFonts w:ascii="Arial" w:eastAsia="宋体" w:hAnsi="Arial" w:cs="Arial" w:hint="eastAsia"/>
          <w:b/>
          <w:bCs/>
          <w:szCs w:val="21"/>
          <w:lang w:val="en-US" w:eastAsia="zh-CN"/>
        </w:rPr>
        <w:t>P</w:t>
      </w:r>
      <w:r w:rsidRPr="00027E7D">
        <w:rPr>
          <w:rFonts w:ascii="Arial" w:eastAsia="宋体" w:hAnsi="Arial" w:cs="Arial"/>
          <w:b/>
          <w:bCs/>
          <w:szCs w:val="21"/>
          <w:lang w:val="en-US" w:eastAsia="zh-CN"/>
        </w:rPr>
        <w:t xml:space="preserve">roposal 1: it is proposed to increase the </w:t>
      </w:r>
      <w:r w:rsidR="006B142B">
        <w:rPr>
          <w:rFonts w:ascii="Arial" w:eastAsia="宋体" w:hAnsi="Arial" w:cs="Arial"/>
          <w:b/>
          <w:bCs/>
          <w:szCs w:val="21"/>
          <w:lang w:val="en-US" w:eastAsia="zh-CN"/>
        </w:rPr>
        <w:t xml:space="preserve">maximum </w:t>
      </w:r>
      <w:r w:rsidRPr="00027E7D">
        <w:rPr>
          <w:rFonts w:ascii="Arial" w:eastAsia="宋体" w:hAnsi="Arial" w:cs="Arial"/>
          <w:b/>
          <w:bCs/>
          <w:szCs w:val="21"/>
          <w:lang w:val="en-US" w:eastAsia="zh-CN"/>
        </w:rPr>
        <w:t xml:space="preserve">number of </w:t>
      </w:r>
      <w:r w:rsidRPr="00027E7D">
        <w:rPr>
          <w:rFonts w:ascii="Arial" w:hAnsi="Arial" w:cs="Arial"/>
          <w:b/>
          <w:bCs/>
        </w:rPr>
        <w:t xml:space="preserve">simultaneous HARQ processes in NTN system. </w:t>
      </w:r>
    </w:p>
    <w:p w14:paraId="6C8AA9BC" w14:textId="77777777" w:rsidR="00205B8B" w:rsidRPr="00027E7D" w:rsidRDefault="00205B8B" w:rsidP="0084714D">
      <w:pPr>
        <w:jc w:val="both"/>
        <w:rPr>
          <w:rFonts w:ascii="Arial" w:eastAsia="宋体" w:hAnsi="Arial" w:cs="Arial"/>
          <w:b/>
          <w:bCs/>
          <w:szCs w:val="21"/>
          <w:lang w:val="en-US" w:eastAsia="zh-CN"/>
        </w:rPr>
      </w:pPr>
    </w:p>
    <w:p w14:paraId="62A74058" w14:textId="43AF2C08" w:rsidR="00DC78B3" w:rsidRDefault="00DC78B3" w:rsidP="00DC78B3">
      <w:pPr>
        <w:pStyle w:val="Observation"/>
        <w:numPr>
          <w:ilvl w:val="0"/>
          <w:numId w:val="0"/>
        </w:numPr>
        <w:ind w:left="360" w:hanging="360"/>
      </w:pPr>
      <w:r w:rsidRPr="008321E7">
        <w:rPr>
          <w:rFonts w:cs="Arial"/>
          <w:sz w:val="28"/>
        </w:rPr>
        <w:t>2.</w:t>
      </w:r>
      <w:r>
        <w:rPr>
          <w:rFonts w:cs="Arial"/>
          <w:sz w:val="28"/>
        </w:rPr>
        <w:t>2</w:t>
      </w:r>
      <w:r w:rsidRPr="008321E7">
        <w:rPr>
          <w:rFonts w:cs="Arial"/>
          <w:sz w:val="28"/>
        </w:rPr>
        <w:t xml:space="preserve"> </w:t>
      </w:r>
      <w:r>
        <w:rPr>
          <w:rFonts w:cs="Arial"/>
          <w:sz w:val="28"/>
        </w:rPr>
        <w:t>HARQ feedback granularity</w:t>
      </w:r>
    </w:p>
    <w:p w14:paraId="2743D6E2" w14:textId="410E74E5" w:rsidR="00175180" w:rsidRDefault="005B28A1" w:rsidP="00175180">
      <w:r>
        <w:t>In the previous meeting, we agreed that HARQ feedback can be turned off/on. Here we need to discuss the granularity of HARQ feedback on/off</w:t>
      </w:r>
      <w:r w:rsidR="00175180">
        <w:t>:</w:t>
      </w:r>
    </w:p>
    <w:p w14:paraId="2BDA8D98" w14:textId="783D2D4A" w:rsidR="00DC1564" w:rsidRDefault="00175180" w:rsidP="00175180">
      <w:pPr>
        <w:numPr>
          <w:ilvl w:val="0"/>
          <w:numId w:val="22"/>
        </w:numPr>
        <w:overflowPunct w:val="0"/>
        <w:autoSpaceDE w:val="0"/>
        <w:autoSpaceDN w:val="0"/>
        <w:adjustRightInd w:val="0"/>
        <w:spacing w:after="120"/>
        <w:jc w:val="both"/>
        <w:textAlignment w:val="baseline"/>
      </w:pPr>
      <w:r>
        <w:t>Per</w:t>
      </w:r>
      <w:r w:rsidR="00DC1564">
        <w:t xml:space="preserve"> </w:t>
      </w:r>
      <w:r>
        <w:t>MAC control</w:t>
      </w:r>
      <w:r w:rsidR="00DC1564">
        <w:t>:</w:t>
      </w:r>
    </w:p>
    <w:p w14:paraId="70975951" w14:textId="048971FB" w:rsidR="00175180" w:rsidRDefault="00DC1564" w:rsidP="00DC1564">
      <w:pPr>
        <w:overflowPunct w:val="0"/>
        <w:autoSpaceDE w:val="0"/>
        <w:autoSpaceDN w:val="0"/>
        <w:adjustRightInd w:val="0"/>
        <w:spacing w:after="120"/>
        <w:ind w:left="360"/>
        <w:jc w:val="both"/>
        <w:textAlignment w:val="baseline"/>
      </w:pPr>
      <w:r>
        <w:t xml:space="preserve">If </w:t>
      </w:r>
      <w:r w:rsidR="00023003">
        <w:t xml:space="preserve">the HARQ feedback is enabled / disabled per MAC entity, which means all UE’s services for a single connected UE apply the same HARQ feedback control. </w:t>
      </w:r>
    </w:p>
    <w:p w14:paraId="79FB4E7A" w14:textId="5A02675D" w:rsidR="00DC1564" w:rsidRDefault="00175180" w:rsidP="00175180">
      <w:pPr>
        <w:numPr>
          <w:ilvl w:val="0"/>
          <w:numId w:val="22"/>
        </w:numPr>
        <w:overflowPunct w:val="0"/>
        <w:autoSpaceDE w:val="0"/>
        <w:autoSpaceDN w:val="0"/>
        <w:adjustRightInd w:val="0"/>
        <w:spacing w:after="120"/>
        <w:jc w:val="both"/>
        <w:textAlignment w:val="baseline"/>
      </w:pPr>
      <w:r>
        <w:t>Per</w:t>
      </w:r>
      <w:r w:rsidR="00DC1564">
        <w:t xml:space="preserve"> </w:t>
      </w:r>
      <w:r>
        <w:t>HARQ</w:t>
      </w:r>
      <w:r w:rsidR="00DC1564">
        <w:t xml:space="preserve"> </w:t>
      </w:r>
      <w:r>
        <w:t>process control</w:t>
      </w:r>
      <w:r w:rsidR="00DC1564">
        <w:t>.</w:t>
      </w:r>
    </w:p>
    <w:p w14:paraId="794A619F" w14:textId="35953019" w:rsidR="00175180" w:rsidRDefault="00DC1564" w:rsidP="00DC1564">
      <w:pPr>
        <w:overflowPunct w:val="0"/>
        <w:autoSpaceDE w:val="0"/>
        <w:autoSpaceDN w:val="0"/>
        <w:adjustRightInd w:val="0"/>
        <w:spacing w:after="120"/>
        <w:ind w:left="360"/>
        <w:jc w:val="both"/>
        <w:textAlignment w:val="baseline"/>
      </w:pPr>
      <w:r>
        <w:t>In this option, the network turns on/off the HARQ feedback per HARQ process basis</w:t>
      </w:r>
      <w:r w:rsidR="00175180">
        <w:t>;</w:t>
      </w:r>
    </w:p>
    <w:p w14:paraId="5DC36BC9" w14:textId="3CEADE86" w:rsidR="00DC1564" w:rsidRDefault="00175180" w:rsidP="00175180">
      <w:pPr>
        <w:numPr>
          <w:ilvl w:val="0"/>
          <w:numId w:val="22"/>
        </w:numPr>
        <w:overflowPunct w:val="0"/>
        <w:autoSpaceDE w:val="0"/>
        <w:autoSpaceDN w:val="0"/>
        <w:adjustRightInd w:val="0"/>
        <w:spacing w:after="120"/>
        <w:jc w:val="both"/>
        <w:textAlignment w:val="baseline"/>
      </w:pPr>
      <w:r>
        <w:t>Per</w:t>
      </w:r>
      <w:r w:rsidR="00DC1564">
        <w:t xml:space="preserve"> </w:t>
      </w:r>
      <w:r>
        <w:t>DCI control</w:t>
      </w:r>
      <w:r w:rsidR="00DC1564">
        <w:t>:</w:t>
      </w:r>
    </w:p>
    <w:p w14:paraId="359011DD" w14:textId="0A92744E" w:rsidR="00175180" w:rsidRDefault="00DC1564" w:rsidP="00DC1564">
      <w:pPr>
        <w:overflowPunct w:val="0"/>
        <w:autoSpaceDE w:val="0"/>
        <w:autoSpaceDN w:val="0"/>
        <w:adjustRightInd w:val="0"/>
        <w:spacing w:after="120"/>
        <w:ind w:left="360"/>
        <w:jc w:val="both"/>
        <w:textAlignment w:val="baseline"/>
      </w:pPr>
      <w:r>
        <w:t xml:space="preserve">In this option, </w:t>
      </w:r>
      <w:r w:rsidR="00175180">
        <w:t>the HARQ feedback are enabled / disabled per DL-assignment / UL-grant;</w:t>
      </w:r>
    </w:p>
    <w:p w14:paraId="40C40162" w14:textId="77777777" w:rsidR="00DC78B3" w:rsidRDefault="00DC1564" w:rsidP="00DC78B3">
      <w:r w:rsidRPr="00DC78B3">
        <w:lastRenderedPageBreak/>
        <w:t xml:space="preserve">It is obvious that option 3) mandates a new DCI format, which requires RAN1 to be involved. Furthermore, introducing a new DCI format requires a very strong motivation, which is difficult to be leveraged. </w:t>
      </w:r>
      <w:r w:rsidR="00023003" w:rsidRPr="00DC78B3">
        <w:t xml:space="preserve">Regarding option 1), it seems this option brings least spec impact, since a single parameter indicates HARQ feedback switch can configure the UE HARQ feedback enable / disable. But HARQ process is the granularity of a HARQ works, so it is more sensible to </w:t>
      </w:r>
      <w:r w:rsidR="00BB1CB4" w:rsidRPr="00DC78B3">
        <w:t xml:space="preserve">configure the HARQ feedback per HARQ process, but it seems we need to add </w:t>
      </w:r>
      <w:r w:rsidR="00DC78B3" w:rsidRPr="00DC78B3">
        <w:t xml:space="preserve">much more </w:t>
      </w:r>
      <w:r w:rsidR="00BB1CB4" w:rsidRPr="00DC78B3">
        <w:t xml:space="preserve">new </w:t>
      </w:r>
      <w:r w:rsidR="00DC78B3" w:rsidRPr="00DC78B3">
        <w:t xml:space="preserve">parameters compared to per MAC control, as we need to introduce per HARQ process configuration. So it is up to RAN2 to </w:t>
      </w:r>
      <w:r w:rsidR="00DC78B3">
        <w:t xml:space="preserve">discuss and decide whether the HARQ feedback control is per MAC entity or per HARQ process. </w:t>
      </w:r>
    </w:p>
    <w:p w14:paraId="38AC3041" w14:textId="4F792B6C" w:rsidR="00DC78B3" w:rsidRDefault="003F5EBD" w:rsidP="00DC78B3">
      <w:pPr>
        <w:jc w:val="both"/>
        <w:rPr>
          <w:rFonts w:ascii="Arial" w:hAnsi="Arial" w:cs="Arial"/>
          <w:b/>
          <w:bCs/>
          <w:lang w:val="en-US" w:eastAsia="zh-CN"/>
        </w:rPr>
      </w:pPr>
      <w:r w:rsidRPr="00DC78B3">
        <w:rPr>
          <w:rFonts w:ascii="Arial" w:hAnsi="Arial" w:cs="Arial"/>
          <w:b/>
          <w:bCs/>
          <w:lang w:val="en-US" w:eastAsia="zh-CN"/>
        </w:rPr>
        <w:t xml:space="preserve">Proposal </w:t>
      </w:r>
      <w:r w:rsidR="00DC78B3">
        <w:rPr>
          <w:rFonts w:ascii="Arial" w:hAnsi="Arial" w:cs="Arial"/>
          <w:b/>
          <w:bCs/>
          <w:lang w:val="en-US" w:eastAsia="zh-CN"/>
        </w:rPr>
        <w:t>2</w:t>
      </w:r>
      <w:r w:rsidRPr="00DC78B3">
        <w:rPr>
          <w:rFonts w:ascii="Arial" w:hAnsi="Arial" w:cs="Arial"/>
          <w:b/>
          <w:bCs/>
          <w:lang w:val="en-US" w:eastAsia="zh-CN"/>
        </w:rPr>
        <w:t xml:space="preserve">: </w:t>
      </w:r>
      <w:r w:rsidR="00023003" w:rsidRPr="00DC78B3">
        <w:rPr>
          <w:rFonts w:ascii="Arial" w:hAnsi="Arial" w:cs="Arial"/>
          <w:b/>
          <w:bCs/>
          <w:lang w:val="en-US" w:eastAsia="zh-CN"/>
        </w:rPr>
        <w:t xml:space="preserve">RAN2 is kindly asked to </w:t>
      </w:r>
      <w:r w:rsidR="00DC78B3" w:rsidRPr="00DC78B3">
        <w:rPr>
          <w:rFonts w:ascii="Arial" w:hAnsi="Arial" w:cs="Arial"/>
          <w:b/>
          <w:bCs/>
          <w:lang w:val="en-US" w:eastAsia="zh-CN"/>
        </w:rPr>
        <w:t xml:space="preserve">discuss and decide whether the HARQ feedback control is per MAC entity or per HARQ process. </w:t>
      </w:r>
    </w:p>
    <w:p w14:paraId="7683B15D" w14:textId="77777777" w:rsidR="00DC78B3" w:rsidRPr="00DC78B3" w:rsidRDefault="00DC78B3" w:rsidP="00DC78B3">
      <w:pPr>
        <w:jc w:val="both"/>
        <w:rPr>
          <w:rFonts w:ascii="Arial" w:hAnsi="Arial" w:cs="Arial"/>
          <w:b/>
          <w:bCs/>
          <w:lang w:val="en-US" w:eastAsia="zh-CN"/>
        </w:rPr>
      </w:pPr>
    </w:p>
    <w:p w14:paraId="73A4EDC0" w14:textId="21D3D79F" w:rsidR="00AF740C" w:rsidRDefault="00AF740C" w:rsidP="00DC78B3">
      <w:pPr>
        <w:pStyle w:val="Observation"/>
        <w:numPr>
          <w:ilvl w:val="0"/>
          <w:numId w:val="0"/>
        </w:numPr>
        <w:ind w:left="360" w:hanging="360"/>
        <w:rPr>
          <w:rFonts w:cs="Arial"/>
          <w:bCs w:val="0"/>
          <w:lang w:val="en-US"/>
        </w:rPr>
      </w:pPr>
      <w:r w:rsidRPr="008321E7">
        <w:rPr>
          <w:rFonts w:cs="Arial"/>
          <w:sz w:val="28"/>
        </w:rPr>
        <w:t>2.</w:t>
      </w:r>
      <w:r w:rsidR="00DC78B3">
        <w:rPr>
          <w:rFonts w:cs="Arial"/>
          <w:sz w:val="28"/>
        </w:rPr>
        <w:t>3</w:t>
      </w:r>
      <w:r w:rsidRPr="008321E7">
        <w:rPr>
          <w:rFonts w:cs="Arial"/>
          <w:sz w:val="28"/>
        </w:rPr>
        <w:t xml:space="preserve"> </w:t>
      </w:r>
      <w:r w:rsidR="00205B8B">
        <w:rPr>
          <w:rFonts w:cs="Arial"/>
          <w:sz w:val="28"/>
        </w:rPr>
        <w:t>configuration of</w:t>
      </w:r>
      <w:r>
        <w:rPr>
          <w:rFonts w:cs="Arial"/>
          <w:sz w:val="28"/>
        </w:rPr>
        <w:t xml:space="preserve"> HARQ Feedback</w:t>
      </w:r>
    </w:p>
    <w:p w14:paraId="171F2A33" w14:textId="3F539E40" w:rsidR="00E712D1" w:rsidRPr="00E712D1" w:rsidRDefault="00E712D1" w:rsidP="0084714D">
      <w:pPr>
        <w:jc w:val="both"/>
        <w:rPr>
          <w:rFonts w:ascii="Arial" w:hAnsi="Arial" w:cs="Arial"/>
          <w:bCs/>
          <w:lang w:val="en-US" w:eastAsia="zh-CN"/>
        </w:rPr>
      </w:pPr>
      <w:r w:rsidRPr="00E712D1">
        <w:rPr>
          <w:rFonts w:ascii="Arial" w:hAnsi="Arial" w:cs="Arial"/>
          <w:bCs/>
          <w:lang w:val="en-US" w:eastAsia="zh-CN"/>
        </w:rPr>
        <w:t>In the</w:t>
      </w:r>
      <w:r>
        <w:rPr>
          <w:rFonts w:ascii="Arial" w:hAnsi="Arial" w:cs="Arial"/>
          <w:bCs/>
          <w:lang w:val="en-US" w:eastAsia="zh-CN"/>
        </w:rPr>
        <w:t xml:space="preserve"> previous meeting, we have agreed that HARQ</w:t>
      </w:r>
      <w:r w:rsidR="005B28A1" w:rsidRPr="005B28A1">
        <w:rPr>
          <w:rFonts w:ascii="Arial" w:hAnsi="Arial" w:cs="Arial"/>
          <w:bCs/>
          <w:lang w:val="en-US" w:eastAsia="zh-CN"/>
        </w:rPr>
        <w:t xml:space="preserve"> retransmission</w:t>
      </w:r>
      <w:r>
        <w:rPr>
          <w:rFonts w:ascii="Arial" w:hAnsi="Arial" w:cs="Arial"/>
          <w:bCs/>
          <w:lang w:val="en-US" w:eastAsia="zh-CN"/>
        </w:rPr>
        <w:t xml:space="preserve"> can be turned off/on, due to the long </w:t>
      </w:r>
      <w:r>
        <w:rPr>
          <w:rFonts w:ascii="Arial" w:hAnsi="Arial" w:cs="Arial"/>
          <w:bCs/>
          <w:szCs w:val="21"/>
          <w:lang w:val="en-US"/>
        </w:rPr>
        <w:t xml:space="preserve">propagation </w:t>
      </w:r>
      <w:r>
        <w:rPr>
          <w:rFonts w:ascii="Arial" w:hAnsi="Arial" w:cs="Arial"/>
          <w:bCs/>
          <w:lang w:val="en-US" w:eastAsia="zh-CN"/>
        </w:rPr>
        <w:t xml:space="preserve">delay. And this is configured by the network. </w:t>
      </w:r>
      <w:r w:rsidR="007C7CBE">
        <w:rPr>
          <w:rFonts w:ascii="Arial" w:hAnsi="Arial" w:cs="Arial"/>
          <w:bCs/>
          <w:lang w:val="en-US" w:eastAsia="zh-CN"/>
        </w:rPr>
        <w:t xml:space="preserve">And furthermore, we confirmed that blind retransmission can improve the system robustness. Since </w:t>
      </w:r>
      <w:r w:rsidRPr="007C7CBE">
        <w:rPr>
          <w:rFonts w:ascii="Arial" w:hAnsi="Arial" w:cs="Arial" w:hint="eastAsia"/>
          <w:bCs/>
          <w:lang w:val="en-US" w:eastAsia="zh-CN"/>
        </w:rPr>
        <w:t xml:space="preserve">the slot aggregation has already been supported </w:t>
      </w:r>
      <w:r w:rsidR="007C7CBE">
        <w:rPr>
          <w:rFonts w:ascii="Arial" w:hAnsi="Arial" w:cs="Arial"/>
          <w:bCs/>
          <w:lang w:val="en-US" w:eastAsia="zh-CN"/>
        </w:rPr>
        <w:t>by the legacy NR</w:t>
      </w:r>
      <w:r w:rsidRPr="007C7CBE">
        <w:rPr>
          <w:rFonts w:ascii="Arial" w:hAnsi="Arial" w:cs="Arial" w:hint="eastAsia"/>
          <w:bCs/>
          <w:lang w:val="en-US" w:eastAsia="zh-CN"/>
        </w:rPr>
        <w:t xml:space="preserve">, </w:t>
      </w:r>
      <w:r w:rsidR="007C7CBE">
        <w:rPr>
          <w:rFonts w:ascii="Arial" w:hAnsi="Arial" w:cs="Arial"/>
          <w:bCs/>
          <w:lang w:val="en-US" w:eastAsia="zh-CN"/>
        </w:rPr>
        <w:t>we believe that by leveraging</w:t>
      </w:r>
      <w:r w:rsidRPr="007C7CBE">
        <w:rPr>
          <w:rFonts w:ascii="Arial" w:hAnsi="Arial" w:cs="Arial" w:hint="eastAsia"/>
          <w:bCs/>
          <w:lang w:val="en-US" w:eastAsia="zh-CN"/>
        </w:rPr>
        <w:t xml:space="preserve"> slot aggregation, multiple copy of the MAC PDU with different RVs can be transmitted to UE without waiting for the reception of the HARQ feedback. </w:t>
      </w:r>
    </w:p>
    <w:p w14:paraId="49C4224F" w14:textId="21DA8B59" w:rsidR="00FA1BF0" w:rsidRDefault="00FA1BF0" w:rsidP="0084714D">
      <w:pPr>
        <w:jc w:val="both"/>
        <w:rPr>
          <w:rFonts w:ascii="Arial" w:eastAsia="宋体" w:hAnsi="Arial" w:cs="Arial"/>
          <w:b/>
          <w:bCs/>
          <w:lang w:val="en-US" w:eastAsia="zh-CN"/>
        </w:rPr>
      </w:pPr>
      <w:r w:rsidRPr="00E11434">
        <w:rPr>
          <w:rFonts w:ascii="Arial" w:hAnsi="Arial" w:cs="Arial"/>
          <w:b/>
          <w:bCs/>
          <w:lang w:val="en-US" w:eastAsia="zh-CN"/>
        </w:rPr>
        <w:t xml:space="preserve">Proposal </w:t>
      </w:r>
      <w:r w:rsidR="00205B8B">
        <w:rPr>
          <w:rFonts w:ascii="Arial" w:hAnsi="Arial" w:cs="Arial"/>
          <w:b/>
          <w:bCs/>
          <w:lang w:val="en-US" w:eastAsia="zh-CN"/>
        </w:rPr>
        <w:t>3</w:t>
      </w:r>
      <w:r w:rsidRPr="00E11434">
        <w:rPr>
          <w:rFonts w:ascii="Arial" w:hAnsi="Arial" w:cs="Arial"/>
          <w:b/>
          <w:bCs/>
          <w:lang w:val="en-US" w:eastAsia="zh-CN"/>
        </w:rPr>
        <w:t>:</w:t>
      </w:r>
      <w:r w:rsidR="00C83CA6">
        <w:rPr>
          <w:rFonts w:ascii="Arial" w:hAnsi="Arial" w:cs="Arial"/>
          <w:b/>
          <w:bCs/>
          <w:lang w:val="en-US" w:eastAsia="zh-CN"/>
        </w:rPr>
        <w:t xml:space="preserve"> </w:t>
      </w:r>
      <w:r w:rsidR="00474B07">
        <w:rPr>
          <w:rFonts w:ascii="Arial" w:hAnsi="Arial" w:cs="Arial"/>
          <w:b/>
          <w:bCs/>
          <w:lang w:val="en-US" w:eastAsia="zh-CN"/>
        </w:rPr>
        <w:t xml:space="preserve">it is proposed that </w:t>
      </w:r>
      <w:r w:rsidR="00C83CA6">
        <w:rPr>
          <w:rFonts w:ascii="Arial" w:hAnsi="Arial" w:cs="Arial"/>
          <w:b/>
          <w:bCs/>
          <w:lang w:val="en-US" w:eastAsia="zh-CN"/>
        </w:rPr>
        <w:t>blind retransmission and slot aggregation can be leveraged to improve the NTN transmission reliability</w:t>
      </w:r>
      <w:r>
        <w:rPr>
          <w:rFonts w:ascii="Arial" w:hAnsi="Arial" w:cs="Arial"/>
          <w:b/>
          <w:bCs/>
          <w:lang w:val="en-US" w:eastAsia="zh-CN"/>
        </w:rPr>
        <w:t>.</w:t>
      </w:r>
    </w:p>
    <w:p w14:paraId="6FD45D4B" w14:textId="6AA1A9FA" w:rsidR="00B16680" w:rsidRPr="00B16680" w:rsidRDefault="00B16680" w:rsidP="0084714D">
      <w:pPr>
        <w:jc w:val="both"/>
        <w:rPr>
          <w:rFonts w:ascii="Arial" w:eastAsia="宋体" w:hAnsi="Arial" w:cs="Arial"/>
          <w:bCs/>
          <w:lang w:val="en-US" w:eastAsia="zh-CN"/>
        </w:rPr>
      </w:pPr>
      <w:r w:rsidRPr="00B16680">
        <w:rPr>
          <w:rFonts w:ascii="Arial" w:eastAsia="宋体" w:hAnsi="Arial" w:cs="Arial"/>
          <w:bCs/>
          <w:lang w:val="en-US" w:eastAsia="zh-CN"/>
        </w:rPr>
        <w:t xml:space="preserve">With </w:t>
      </w:r>
      <w:r>
        <w:rPr>
          <w:rFonts w:ascii="Arial" w:eastAsia="宋体" w:hAnsi="Arial" w:cs="Arial"/>
          <w:bCs/>
          <w:lang w:val="en-US" w:eastAsia="zh-CN"/>
        </w:rPr>
        <w:t>legacy Rel_15 scheduled HARQ retransmission, UE only performs HARQ retransmission if the gNB doesn’t successfully receive packets. But with blind retransmission, the UE will retransmit a certain times regardless whether the gNB successfully receives the packets. Therefore it is obvious that blind retransmission consumes much more radio resources than scheduled HARQ retransmission. So RAN2 is kindly asked to discuss how to minimize the radio resource inefficiency caused by blind retransmission.</w:t>
      </w:r>
    </w:p>
    <w:p w14:paraId="0464FFFA" w14:textId="7588E3B6" w:rsidR="00FA1BF0" w:rsidRDefault="00FA1BF0" w:rsidP="0084714D">
      <w:pPr>
        <w:jc w:val="both"/>
        <w:rPr>
          <w:rFonts w:ascii="Arial" w:hAnsi="Arial" w:cs="Arial"/>
          <w:b/>
          <w:bCs/>
          <w:lang w:val="en-US" w:eastAsia="zh-CN"/>
        </w:rPr>
      </w:pPr>
      <w:r>
        <w:rPr>
          <w:rFonts w:ascii="Arial" w:hAnsi="Arial" w:cs="Arial"/>
          <w:b/>
          <w:bCs/>
          <w:lang w:val="en-US" w:eastAsia="zh-CN"/>
        </w:rPr>
        <w:t xml:space="preserve">Observation </w:t>
      </w:r>
      <w:r w:rsidR="00205B8B">
        <w:rPr>
          <w:rFonts w:ascii="Arial" w:hAnsi="Arial" w:cs="Arial"/>
          <w:b/>
          <w:bCs/>
          <w:lang w:val="en-US" w:eastAsia="zh-CN"/>
        </w:rPr>
        <w:t>1</w:t>
      </w:r>
      <w:r>
        <w:rPr>
          <w:rFonts w:ascii="Arial" w:hAnsi="Arial" w:cs="Arial"/>
          <w:b/>
          <w:bCs/>
          <w:lang w:val="en-US" w:eastAsia="zh-CN"/>
        </w:rPr>
        <w:t xml:space="preserve">: Blind HARQ retransmission </w:t>
      </w:r>
      <w:r w:rsidR="00B16680">
        <w:rPr>
          <w:rFonts w:ascii="Arial" w:hAnsi="Arial" w:cs="Arial"/>
          <w:b/>
          <w:bCs/>
          <w:lang w:val="en-US" w:eastAsia="zh-CN"/>
        </w:rPr>
        <w:t>dramatically consumes much more radio resources than scheduled HARQ retransmission</w:t>
      </w:r>
      <w:r>
        <w:rPr>
          <w:rFonts w:ascii="Arial" w:hAnsi="Arial" w:cs="Arial"/>
          <w:b/>
          <w:bCs/>
          <w:lang w:val="en-US" w:eastAsia="zh-CN"/>
        </w:rPr>
        <w:t>.</w:t>
      </w:r>
    </w:p>
    <w:p w14:paraId="43E2B0B3" w14:textId="24E86A4D" w:rsidR="00B16680" w:rsidRPr="00B16680" w:rsidRDefault="00B16680" w:rsidP="00B16680">
      <w:pPr>
        <w:jc w:val="both"/>
        <w:rPr>
          <w:rFonts w:ascii="Arial" w:eastAsia="宋体" w:hAnsi="Arial" w:cs="Arial"/>
          <w:b/>
          <w:bCs/>
          <w:lang w:val="en-US" w:eastAsia="zh-CN"/>
        </w:rPr>
      </w:pPr>
      <w:r w:rsidRPr="00B16680">
        <w:rPr>
          <w:rFonts w:ascii="Arial" w:eastAsia="宋体" w:hAnsi="Arial" w:cs="Arial"/>
          <w:b/>
          <w:bCs/>
          <w:lang w:val="en-US" w:eastAsia="zh-CN"/>
        </w:rPr>
        <w:t xml:space="preserve">Proposal </w:t>
      </w:r>
      <w:r w:rsidR="00205B8B">
        <w:rPr>
          <w:rFonts w:ascii="Arial" w:eastAsia="宋体" w:hAnsi="Arial" w:cs="Arial"/>
          <w:b/>
          <w:bCs/>
          <w:lang w:val="en-US" w:eastAsia="zh-CN"/>
        </w:rPr>
        <w:t>4</w:t>
      </w:r>
      <w:r w:rsidRPr="00B16680">
        <w:rPr>
          <w:rFonts w:ascii="Arial" w:eastAsia="宋体" w:hAnsi="Arial" w:cs="Arial"/>
          <w:b/>
          <w:bCs/>
          <w:lang w:val="en-US" w:eastAsia="zh-CN"/>
        </w:rPr>
        <w:t>: RAN2 is kindly asked to discuss how to minimize the radio resource inefficiency caused by blind retransmission.</w:t>
      </w:r>
    </w:p>
    <w:p w14:paraId="3443A310" w14:textId="77777777" w:rsidR="00046EBE" w:rsidRPr="0084714D" w:rsidRDefault="00046EBE" w:rsidP="0084714D">
      <w:pPr>
        <w:jc w:val="both"/>
        <w:rPr>
          <w:rFonts w:ascii="Arial" w:eastAsia="MS Mincho" w:hAnsi="Arial"/>
          <w:sz w:val="10"/>
        </w:rPr>
      </w:pPr>
    </w:p>
    <w:p w14:paraId="1D89A14B" w14:textId="688A1F71" w:rsidR="006C2278" w:rsidRPr="008321E7" w:rsidRDefault="00910E31" w:rsidP="0084714D">
      <w:pPr>
        <w:pStyle w:val="1"/>
        <w:jc w:val="both"/>
        <w:rPr>
          <w:b/>
          <w:lang w:val="en-US" w:eastAsia="ko-KR"/>
        </w:rPr>
      </w:pPr>
      <w:r w:rsidRPr="008321E7">
        <w:rPr>
          <w:b/>
          <w:lang w:val="en-US" w:eastAsia="ko-KR"/>
        </w:rPr>
        <w:t>3</w:t>
      </w:r>
      <w:r w:rsidR="00A21903" w:rsidRPr="008321E7">
        <w:rPr>
          <w:b/>
          <w:lang w:val="en-US" w:eastAsia="ko-KR"/>
        </w:rPr>
        <w:t xml:space="preserve"> </w:t>
      </w:r>
      <w:r w:rsidR="007B611E" w:rsidRPr="008321E7">
        <w:rPr>
          <w:b/>
          <w:lang w:val="en-US" w:eastAsia="ko-KR"/>
        </w:rPr>
        <w:t>Conclusions</w:t>
      </w:r>
    </w:p>
    <w:p w14:paraId="64C20C5E" w14:textId="039A10E4" w:rsidR="00E919ED" w:rsidRDefault="00A62DF6" w:rsidP="0084714D">
      <w:pPr>
        <w:jc w:val="both"/>
        <w:rPr>
          <w:rFonts w:ascii="Arial" w:hAnsi="Arial" w:cs="Arial"/>
          <w:lang w:val="en-US" w:eastAsia="ko-KR"/>
        </w:rPr>
      </w:pPr>
      <w:r w:rsidRPr="00A62DF6">
        <w:rPr>
          <w:rFonts w:ascii="Arial" w:hAnsi="Arial" w:cs="Arial"/>
          <w:lang w:val="en-US" w:eastAsia="ko-KR"/>
        </w:rPr>
        <w:t xml:space="preserve">In this contribution, we </w:t>
      </w:r>
      <w:r w:rsidR="009D5E97">
        <w:rPr>
          <w:rFonts w:ascii="Arial" w:hAnsi="Arial" w:cs="Arial"/>
          <w:lang w:val="en-US" w:eastAsia="ko-KR"/>
        </w:rPr>
        <w:t xml:space="preserve">discuss </w:t>
      </w:r>
      <w:r w:rsidR="00E919ED">
        <w:rPr>
          <w:rFonts w:ascii="Arial" w:hAnsi="Arial" w:cs="Arial"/>
          <w:lang w:val="en-US" w:eastAsia="ko-KR"/>
        </w:rPr>
        <w:t>configuring HARQ</w:t>
      </w:r>
      <w:r w:rsidR="00B90264">
        <w:rPr>
          <w:rFonts w:ascii="Arial" w:hAnsi="Arial" w:cs="Arial"/>
          <w:lang w:val="en-US" w:eastAsia="ko-KR"/>
        </w:rPr>
        <w:t xml:space="preserve"> in NTN</w:t>
      </w:r>
      <w:r w:rsidR="009D5E97">
        <w:rPr>
          <w:rFonts w:ascii="Arial" w:hAnsi="Arial" w:cs="Arial"/>
          <w:lang w:val="en-US" w:eastAsia="ko-KR"/>
        </w:rPr>
        <w:t>.</w:t>
      </w:r>
      <w:r w:rsidR="00B90264">
        <w:rPr>
          <w:rFonts w:ascii="Arial" w:hAnsi="Arial" w:cs="Arial"/>
          <w:lang w:val="en-US" w:eastAsia="ko-KR"/>
        </w:rPr>
        <w:t xml:space="preserve"> </w:t>
      </w:r>
      <w:r w:rsidR="00E919ED">
        <w:rPr>
          <w:rFonts w:ascii="Arial" w:hAnsi="Arial" w:cs="Arial"/>
          <w:lang w:val="en-US" w:eastAsia="ko-KR"/>
        </w:rPr>
        <w:t xml:space="preserve">Although HARQ improves reliability in transmission, maintaining HARQ operations in GEO-NTN, involving high propagation delay, might require maintaining a large number of HARQ processes. Hence, RAN2 should decide on a configurable parameter to selectively enable/disable HARQ. </w:t>
      </w:r>
      <w:r w:rsidR="00E919ED" w:rsidRPr="00E919ED">
        <w:rPr>
          <w:rFonts w:ascii="Arial" w:hAnsi="Arial" w:cs="Arial"/>
          <w:lang w:val="en-US" w:eastAsia="ko-KR"/>
        </w:rPr>
        <w:t>Enabling or disabling of HARQ feedback should be decided depending on the maximum HARQ buffer-size constraints in the UE</w:t>
      </w:r>
      <w:r w:rsidR="00E919ED">
        <w:rPr>
          <w:rFonts w:ascii="Arial" w:hAnsi="Arial" w:cs="Arial"/>
          <w:lang w:val="en-US" w:eastAsia="ko-KR"/>
        </w:rPr>
        <w:t>. If HARQ feedback is disabled, blind retransmission and/or conservative modulation schemes can be used to increase reliability.</w:t>
      </w:r>
    </w:p>
    <w:p w14:paraId="3805851A" w14:textId="77777777" w:rsidR="00205B8B" w:rsidRDefault="00205B8B" w:rsidP="00205B8B">
      <w:pPr>
        <w:jc w:val="both"/>
        <w:rPr>
          <w:rFonts w:ascii="Arial" w:hAnsi="Arial" w:cs="Arial"/>
          <w:b/>
          <w:bCs/>
          <w:lang w:val="en-US" w:eastAsia="zh-CN"/>
        </w:rPr>
      </w:pPr>
      <w:r>
        <w:rPr>
          <w:rFonts w:ascii="Arial" w:hAnsi="Arial" w:cs="Arial"/>
          <w:b/>
          <w:bCs/>
          <w:lang w:val="en-US" w:eastAsia="zh-CN"/>
        </w:rPr>
        <w:t>Observation 1: Blind HARQ retransmission dramatically consumes much more radio resources than scheduled HARQ retransmission.</w:t>
      </w:r>
    </w:p>
    <w:p w14:paraId="1E9E909A" w14:textId="77777777" w:rsidR="00205B8B" w:rsidRPr="00027E7D" w:rsidRDefault="00205B8B" w:rsidP="00205B8B">
      <w:pPr>
        <w:jc w:val="both"/>
        <w:rPr>
          <w:rFonts w:ascii="Arial" w:eastAsia="宋体" w:hAnsi="Arial" w:cs="Arial"/>
          <w:b/>
          <w:bCs/>
          <w:szCs w:val="21"/>
          <w:lang w:val="en-US" w:eastAsia="zh-CN"/>
        </w:rPr>
      </w:pPr>
      <w:r w:rsidRPr="00027E7D">
        <w:rPr>
          <w:rFonts w:ascii="Arial" w:eastAsia="宋体" w:hAnsi="Arial" w:cs="Arial" w:hint="eastAsia"/>
          <w:b/>
          <w:bCs/>
          <w:szCs w:val="21"/>
          <w:lang w:val="en-US" w:eastAsia="zh-CN"/>
        </w:rPr>
        <w:t>P</w:t>
      </w:r>
      <w:r w:rsidRPr="00027E7D">
        <w:rPr>
          <w:rFonts w:ascii="Arial" w:eastAsia="宋体" w:hAnsi="Arial" w:cs="Arial"/>
          <w:b/>
          <w:bCs/>
          <w:szCs w:val="21"/>
          <w:lang w:val="en-US" w:eastAsia="zh-CN"/>
        </w:rPr>
        <w:t xml:space="preserve">roposal 1: it is proposed to increase the </w:t>
      </w:r>
      <w:r>
        <w:rPr>
          <w:rFonts w:ascii="Arial" w:eastAsia="宋体" w:hAnsi="Arial" w:cs="Arial"/>
          <w:b/>
          <w:bCs/>
          <w:szCs w:val="21"/>
          <w:lang w:val="en-US" w:eastAsia="zh-CN"/>
        </w:rPr>
        <w:t xml:space="preserve">maximum </w:t>
      </w:r>
      <w:r w:rsidRPr="00027E7D">
        <w:rPr>
          <w:rFonts w:ascii="Arial" w:eastAsia="宋体" w:hAnsi="Arial" w:cs="Arial"/>
          <w:b/>
          <w:bCs/>
          <w:szCs w:val="21"/>
          <w:lang w:val="en-US" w:eastAsia="zh-CN"/>
        </w:rPr>
        <w:t xml:space="preserve">number of </w:t>
      </w:r>
      <w:r w:rsidRPr="00027E7D">
        <w:rPr>
          <w:rFonts w:ascii="Arial" w:hAnsi="Arial" w:cs="Arial"/>
          <w:b/>
          <w:bCs/>
        </w:rPr>
        <w:t xml:space="preserve">simultaneous HARQ processes in NTN system. </w:t>
      </w:r>
    </w:p>
    <w:p w14:paraId="70B766F9" w14:textId="77777777" w:rsidR="00205B8B" w:rsidRDefault="00205B8B" w:rsidP="00205B8B">
      <w:pPr>
        <w:jc w:val="both"/>
        <w:rPr>
          <w:rFonts w:ascii="Arial" w:hAnsi="Arial" w:cs="Arial"/>
          <w:b/>
          <w:bCs/>
          <w:lang w:val="en-US" w:eastAsia="zh-CN"/>
        </w:rPr>
      </w:pPr>
      <w:r w:rsidRPr="00DC78B3">
        <w:rPr>
          <w:rFonts w:ascii="Arial" w:hAnsi="Arial" w:cs="Arial"/>
          <w:b/>
          <w:bCs/>
          <w:lang w:val="en-US" w:eastAsia="zh-CN"/>
        </w:rPr>
        <w:t xml:space="preserve">Proposal </w:t>
      </w:r>
      <w:r>
        <w:rPr>
          <w:rFonts w:ascii="Arial" w:hAnsi="Arial" w:cs="Arial"/>
          <w:b/>
          <w:bCs/>
          <w:lang w:val="en-US" w:eastAsia="zh-CN"/>
        </w:rPr>
        <w:t>2</w:t>
      </w:r>
      <w:r w:rsidRPr="00DC78B3">
        <w:rPr>
          <w:rFonts w:ascii="Arial" w:hAnsi="Arial" w:cs="Arial"/>
          <w:b/>
          <w:bCs/>
          <w:lang w:val="en-US" w:eastAsia="zh-CN"/>
        </w:rPr>
        <w:t xml:space="preserve">: RAN2 is kindly asked to discuss and decide whether the HARQ feedback control is per MAC entity or per HARQ process. </w:t>
      </w:r>
    </w:p>
    <w:p w14:paraId="3E34822D" w14:textId="77777777" w:rsidR="00205B8B" w:rsidRDefault="00205B8B" w:rsidP="00205B8B">
      <w:pPr>
        <w:jc w:val="both"/>
        <w:rPr>
          <w:rFonts w:ascii="Arial" w:eastAsia="宋体" w:hAnsi="Arial" w:cs="Arial"/>
          <w:b/>
          <w:bCs/>
          <w:lang w:val="en-US" w:eastAsia="zh-CN"/>
        </w:rPr>
      </w:pPr>
      <w:r w:rsidRPr="00E11434">
        <w:rPr>
          <w:rFonts w:ascii="Arial" w:hAnsi="Arial" w:cs="Arial"/>
          <w:b/>
          <w:bCs/>
          <w:lang w:val="en-US" w:eastAsia="zh-CN"/>
        </w:rPr>
        <w:t xml:space="preserve">Proposal </w:t>
      </w:r>
      <w:r>
        <w:rPr>
          <w:rFonts w:ascii="Arial" w:hAnsi="Arial" w:cs="Arial"/>
          <w:b/>
          <w:bCs/>
          <w:lang w:val="en-US" w:eastAsia="zh-CN"/>
        </w:rPr>
        <w:t>3</w:t>
      </w:r>
      <w:r w:rsidRPr="00E11434">
        <w:rPr>
          <w:rFonts w:ascii="Arial" w:hAnsi="Arial" w:cs="Arial"/>
          <w:b/>
          <w:bCs/>
          <w:lang w:val="en-US" w:eastAsia="zh-CN"/>
        </w:rPr>
        <w:t>:</w:t>
      </w:r>
      <w:r>
        <w:rPr>
          <w:rFonts w:ascii="Arial" w:hAnsi="Arial" w:cs="Arial"/>
          <w:b/>
          <w:bCs/>
          <w:lang w:val="en-US" w:eastAsia="zh-CN"/>
        </w:rPr>
        <w:t xml:space="preserve"> it is proposed that blind retransmission and slot aggregation can be leveraged to improve the NTN transmission reliability.</w:t>
      </w:r>
    </w:p>
    <w:p w14:paraId="46D00F9C" w14:textId="77777777" w:rsidR="00205B8B" w:rsidRPr="00B16680" w:rsidRDefault="00205B8B" w:rsidP="00205B8B">
      <w:pPr>
        <w:jc w:val="both"/>
        <w:rPr>
          <w:rFonts w:ascii="Arial" w:eastAsia="宋体" w:hAnsi="Arial" w:cs="Arial"/>
          <w:b/>
          <w:bCs/>
          <w:lang w:val="en-US" w:eastAsia="zh-CN"/>
        </w:rPr>
      </w:pPr>
      <w:r w:rsidRPr="00B16680">
        <w:rPr>
          <w:rFonts w:ascii="Arial" w:eastAsia="宋体" w:hAnsi="Arial" w:cs="Arial"/>
          <w:b/>
          <w:bCs/>
          <w:lang w:val="en-US" w:eastAsia="zh-CN"/>
        </w:rPr>
        <w:t xml:space="preserve">Proposal </w:t>
      </w:r>
      <w:r>
        <w:rPr>
          <w:rFonts w:ascii="Arial" w:eastAsia="宋体" w:hAnsi="Arial" w:cs="Arial"/>
          <w:b/>
          <w:bCs/>
          <w:lang w:val="en-US" w:eastAsia="zh-CN"/>
        </w:rPr>
        <w:t>4</w:t>
      </w:r>
      <w:r w:rsidRPr="00B16680">
        <w:rPr>
          <w:rFonts w:ascii="Arial" w:eastAsia="宋体" w:hAnsi="Arial" w:cs="Arial"/>
          <w:b/>
          <w:bCs/>
          <w:lang w:val="en-US" w:eastAsia="zh-CN"/>
        </w:rPr>
        <w:t>: RAN2 is kindly asked to discuss how to minimize the radio resource inefficiency caused by blind retransmission.</w:t>
      </w:r>
    </w:p>
    <w:p w14:paraId="2F328144" w14:textId="77777777" w:rsidR="00B90264" w:rsidRDefault="00B90264" w:rsidP="0084714D">
      <w:pPr>
        <w:jc w:val="both"/>
        <w:rPr>
          <w:rFonts w:ascii="Arial" w:eastAsia="MS Mincho" w:hAnsi="Arial"/>
        </w:rPr>
      </w:pPr>
    </w:p>
    <w:p w14:paraId="54159F23" w14:textId="14611DD1" w:rsidR="00EF622C" w:rsidRDefault="00910E31" w:rsidP="0084714D">
      <w:pPr>
        <w:pStyle w:val="1"/>
        <w:pBdr>
          <w:top w:val="single" w:sz="12" w:space="0" w:color="auto"/>
        </w:pBdr>
        <w:jc w:val="both"/>
        <w:rPr>
          <w:lang w:val="en-US" w:eastAsia="ko-KR"/>
        </w:rPr>
      </w:pPr>
      <w:r>
        <w:rPr>
          <w:lang w:eastAsia="ko-KR"/>
        </w:rPr>
        <w:t>4</w:t>
      </w:r>
      <w:r w:rsidR="00EF622C">
        <w:rPr>
          <w:lang w:val="en-US" w:eastAsia="ko-KR"/>
        </w:rPr>
        <w:t xml:space="preserve"> References</w:t>
      </w:r>
    </w:p>
    <w:p w14:paraId="1409AA43" w14:textId="27F66A4D" w:rsidR="00D30920" w:rsidRDefault="00D30920" w:rsidP="0084714D">
      <w:pPr>
        <w:pStyle w:val="af3"/>
        <w:numPr>
          <w:ilvl w:val="0"/>
          <w:numId w:val="2"/>
        </w:numPr>
        <w:jc w:val="both"/>
        <w:rPr>
          <w:rFonts w:ascii="Arial" w:hAnsi="Arial" w:cs="Arial"/>
          <w:sz w:val="20"/>
          <w:szCs w:val="20"/>
          <w:lang w:eastAsia="ko-KR"/>
        </w:rPr>
      </w:pPr>
      <w:bookmarkStart w:id="3" w:name="_Ref7104523"/>
      <w:bookmarkStart w:id="4" w:name="_Ref4159051"/>
      <w:r w:rsidRPr="00D30920">
        <w:rPr>
          <w:rFonts w:ascii="Arial" w:hAnsi="Arial" w:cs="Arial"/>
          <w:sz w:val="20"/>
          <w:szCs w:val="20"/>
          <w:lang w:eastAsia="ko-KR"/>
        </w:rPr>
        <w:t xml:space="preserve">3GPP TR 38.821, “Solutions for NR to support non-terrestrial networks”, </w:t>
      </w:r>
      <w:r>
        <w:rPr>
          <w:rFonts w:ascii="Arial" w:hAnsi="Arial" w:cs="Arial"/>
          <w:sz w:val="20"/>
          <w:szCs w:val="20"/>
          <w:lang w:eastAsia="ko-KR"/>
        </w:rPr>
        <w:t>Technical report, (</w:t>
      </w:r>
      <w:r w:rsidRPr="00D30920">
        <w:rPr>
          <w:rFonts w:ascii="Arial" w:hAnsi="Arial" w:cs="Arial"/>
          <w:sz w:val="20"/>
          <w:szCs w:val="20"/>
          <w:lang w:eastAsia="ko-KR"/>
        </w:rPr>
        <w:t>Release 16</w:t>
      </w:r>
      <w:r>
        <w:rPr>
          <w:rFonts w:ascii="Arial" w:hAnsi="Arial" w:cs="Arial"/>
          <w:sz w:val="20"/>
          <w:szCs w:val="20"/>
          <w:lang w:eastAsia="ko-KR"/>
        </w:rPr>
        <w:t>)</w:t>
      </w:r>
      <w:bookmarkEnd w:id="3"/>
    </w:p>
    <w:p w14:paraId="705D8B02" w14:textId="446A5CDA" w:rsidR="00E05B41" w:rsidRPr="00E05B41" w:rsidRDefault="00E05B41" w:rsidP="00E05B41">
      <w:pPr>
        <w:pStyle w:val="af3"/>
        <w:numPr>
          <w:ilvl w:val="0"/>
          <w:numId w:val="2"/>
        </w:numPr>
        <w:jc w:val="both"/>
        <w:rPr>
          <w:rFonts w:ascii="Arial" w:hAnsi="Arial" w:cs="Arial"/>
          <w:sz w:val="20"/>
          <w:szCs w:val="20"/>
          <w:lang w:eastAsia="ko-KR"/>
        </w:rPr>
      </w:pPr>
      <w:bookmarkStart w:id="5" w:name="_Ref3977967"/>
      <w:bookmarkStart w:id="6" w:name="_Ref4159345"/>
      <w:r>
        <w:rPr>
          <w:rFonts w:ascii="Arial" w:hAnsi="Arial" w:cs="Arial"/>
          <w:sz w:val="20"/>
          <w:szCs w:val="20"/>
          <w:lang w:eastAsia="ko-KR"/>
        </w:rPr>
        <w:t>R2-1902235, “</w:t>
      </w:r>
      <w:r w:rsidRPr="00AC1906">
        <w:rPr>
          <w:rFonts w:ascii="Arial" w:hAnsi="Arial" w:cs="Arial"/>
          <w:sz w:val="20"/>
          <w:szCs w:val="20"/>
          <w:lang w:eastAsia="ko-KR"/>
        </w:rPr>
        <w:t>Report from session on Legacy LTE, Rel-15 LTE, and NR NTN SI, NR power saving SI, NR DC/CA enh</w:t>
      </w:r>
      <w:r>
        <w:rPr>
          <w:rFonts w:ascii="Arial" w:hAnsi="Arial" w:cs="Arial"/>
          <w:sz w:val="20"/>
          <w:szCs w:val="20"/>
          <w:lang w:eastAsia="ko-KR"/>
        </w:rPr>
        <w:t xml:space="preserve">”, </w:t>
      </w:r>
      <w:bookmarkEnd w:id="5"/>
      <w:r w:rsidRPr="00AC1906">
        <w:rPr>
          <w:rFonts w:ascii="Arial" w:hAnsi="Arial" w:cs="Arial"/>
          <w:sz w:val="20"/>
          <w:szCs w:val="20"/>
          <w:lang w:eastAsia="ko-KR"/>
        </w:rPr>
        <w:t xml:space="preserve">Source: </w:t>
      </w:r>
      <w:r w:rsidRPr="00AC1906">
        <w:rPr>
          <w:rFonts w:ascii="Arial" w:hAnsi="Arial" w:cs="Arial"/>
          <w:sz w:val="20"/>
          <w:szCs w:val="20"/>
          <w:lang w:eastAsia="ko-KR"/>
        </w:rPr>
        <w:tab/>
        <w:t>Session Chair (InterDigital)</w:t>
      </w:r>
      <w:bookmarkEnd w:id="6"/>
    </w:p>
    <w:bookmarkEnd w:id="4"/>
    <w:p w14:paraId="5124251A" w14:textId="77777777" w:rsidR="00FB2746" w:rsidRPr="003D3512" w:rsidRDefault="00FB2746" w:rsidP="0084714D">
      <w:pPr>
        <w:pStyle w:val="af3"/>
        <w:ind w:left="360"/>
        <w:jc w:val="both"/>
        <w:rPr>
          <w:rFonts w:ascii="Arial" w:hAnsi="Arial" w:cs="Arial"/>
          <w:sz w:val="20"/>
          <w:szCs w:val="20"/>
          <w:lang w:eastAsia="ko-KR"/>
        </w:rPr>
      </w:pPr>
    </w:p>
    <w:sectPr w:rsidR="00FB2746" w:rsidRPr="003D3512" w:rsidSect="009D5235">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E073E3" w14:textId="77777777" w:rsidR="00C11CBC" w:rsidRDefault="00C11CBC">
      <w:r>
        <w:separator/>
      </w:r>
    </w:p>
  </w:endnote>
  <w:endnote w:type="continuationSeparator" w:id="0">
    <w:p w14:paraId="73F02426" w14:textId="77777777" w:rsidR="00C11CBC" w:rsidRDefault="00C11C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e Regular">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448AC4" w14:textId="77777777" w:rsidR="00C11CBC" w:rsidRDefault="00C11CBC">
      <w:r>
        <w:separator/>
      </w:r>
    </w:p>
  </w:footnote>
  <w:footnote w:type="continuationSeparator" w:id="0">
    <w:p w14:paraId="23659F80" w14:textId="77777777" w:rsidR="00C11CBC" w:rsidRDefault="00C11C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85A0D5B"/>
    <w:multiLevelType w:val="hybridMultilevel"/>
    <w:tmpl w:val="F6E682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035CA2"/>
    <w:multiLevelType w:val="hybridMultilevel"/>
    <w:tmpl w:val="E9E4607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920D46"/>
    <w:multiLevelType w:val="hybridMultilevel"/>
    <w:tmpl w:val="CE2037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192DC8"/>
    <w:multiLevelType w:val="hybridMultilevel"/>
    <w:tmpl w:val="A1FA6DB8"/>
    <w:lvl w:ilvl="0" w:tplc="3E9E912A">
      <w:start w:val="2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26C05944"/>
    <w:multiLevelType w:val="hybridMultilevel"/>
    <w:tmpl w:val="92FA28D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3807C9F"/>
    <w:multiLevelType w:val="hybridMultilevel"/>
    <w:tmpl w:val="15AA6844"/>
    <w:lvl w:ilvl="0" w:tplc="6018EEE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8" w15:restartNumberingAfterBreak="0">
    <w:nsid w:val="361B561C"/>
    <w:multiLevelType w:val="hybridMultilevel"/>
    <w:tmpl w:val="90E89FBC"/>
    <w:lvl w:ilvl="0" w:tplc="9F7610EC">
      <w:start w:val="1"/>
      <w:numFmt w:val="bullet"/>
      <w:lvlText w:val=""/>
      <w:lvlJc w:val="left"/>
      <w:pPr>
        <w:tabs>
          <w:tab w:val="num" w:pos="720"/>
        </w:tabs>
        <w:ind w:left="720" w:hanging="360"/>
      </w:pPr>
      <w:rPr>
        <w:rFonts w:ascii="Symbol" w:hAnsi="Symbol" w:hint="default"/>
      </w:rPr>
    </w:lvl>
    <w:lvl w:ilvl="1" w:tplc="AAE0C286">
      <w:start w:val="142"/>
      <w:numFmt w:val="bullet"/>
      <w:lvlText w:val="−"/>
      <w:lvlJc w:val="left"/>
      <w:pPr>
        <w:tabs>
          <w:tab w:val="num" w:pos="1440"/>
        </w:tabs>
        <w:ind w:left="1440" w:hanging="360"/>
      </w:pPr>
      <w:rPr>
        <w:rFonts w:ascii="Calibre Regular" w:hAnsi="Calibre Regular" w:hint="default"/>
      </w:rPr>
    </w:lvl>
    <w:lvl w:ilvl="2" w:tplc="2312DB02" w:tentative="1">
      <w:start w:val="1"/>
      <w:numFmt w:val="bullet"/>
      <w:lvlText w:val=""/>
      <w:lvlJc w:val="left"/>
      <w:pPr>
        <w:tabs>
          <w:tab w:val="num" w:pos="2160"/>
        </w:tabs>
        <w:ind w:left="2160" w:hanging="360"/>
      </w:pPr>
      <w:rPr>
        <w:rFonts w:ascii="Symbol" w:hAnsi="Symbol" w:hint="default"/>
      </w:rPr>
    </w:lvl>
    <w:lvl w:ilvl="3" w:tplc="7A881CD6" w:tentative="1">
      <w:start w:val="1"/>
      <w:numFmt w:val="bullet"/>
      <w:lvlText w:val=""/>
      <w:lvlJc w:val="left"/>
      <w:pPr>
        <w:tabs>
          <w:tab w:val="num" w:pos="2880"/>
        </w:tabs>
        <w:ind w:left="2880" w:hanging="360"/>
      </w:pPr>
      <w:rPr>
        <w:rFonts w:ascii="Symbol" w:hAnsi="Symbol" w:hint="default"/>
      </w:rPr>
    </w:lvl>
    <w:lvl w:ilvl="4" w:tplc="9D926406" w:tentative="1">
      <w:start w:val="1"/>
      <w:numFmt w:val="bullet"/>
      <w:lvlText w:val=""/>
      <w:lvlJc w:val="left"/>
      <w:pPr>
        <w:tabs>
          <w:tab w:val="num" w:pos="3600"/>
        </w:tabs>
        <w:ind w:left="3600" w:hanging="360"/>
      </w:pPr>
      <w:rPr>
        <w:rFonts w:ascii="Symbol" w:hAnsi="Symbol" w:hint="default"/>
      </w:rPr>
    </w:lvl>
    <w:lvl w:ilvl="5" w:tplc="CA048B60" w:tentative="1">
      <w:start w:val="1"/>
      <w:numFmt w:val="bullet"/>
      <w:lvlText w:val=""/>
      <w:lvlJc w:val="left"/>
      <w:pPr>
        <w:tabs>
          <w:tab w:val="num" w:pos="4320"/>
        </w:tabs>
        <w:ind w:left="4320" w:hanging="360"/>
      </w:pPr>
      <w:rPr>
        <w:rFonts w:ascii="Symbol" w:hAnsi="Symbol" w:hint="default"/>
      </w:rPr>
    </w:lvl>
    <w:lvl w:ilvl="6" w:tplc="72E2E1E6" w:tentative="1">
      <w:start w:val="1"/>
      <w:numFmt w:val="bullet"/>
      <w:lvlText w:val=""/>
      <w:lvlJc w:val="left"/>
      <w:pPr>
        <w:tabs>
          <w:tab w:val="num" w:pos="5040"/>
        </w:tabs>
        <w:ind w:left="5040" w:hanging="360"/>
      </w:pPr>
      <w:rPr>
        <w:rFonts w:ascii="Symbol" w:hAnsi="Symbol" w:hint="default"/>
      </w:rPr>
    </w:lvl>
    <w:lvl w:ilvl="7" w:tplc="F5C89404" w:tentative="1">
      <w:start w:val="1"/>
      <w:numFmt w:val="bullet"/>
      <w:lvlText w:val=""/>
      <w:lvlJc w:val="left"/>
      <w:pPr>
        <w:tabs>
          <w:tab w:val="num" w:pos="5760"/>
        </w:tabs>
        <w:ind w:left="5760" w:hanging="360"/>
      </w:pPr>
      <w:rPr>
        <w:rFonts w:ascii="Symbol" w:hAnsi="Symbol" w:hint="default"/>
      </w:rPr>
    </w:lvl>
    <w:lvl w:ilvl="8" w:tplc="C9DA683C"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36382DF8"/>
    <w:multiLevelType w:val="hybridMultilevel"/>
    <w:tmpl w:val="CD1E9510"/>
    <w:lvl w:ilvl="0" w:tplc="0128C71A">
      <w:start w:val="2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E32952A"/>
    <w:multiLevelType w:val="singleLevel"/>
    <w:tmpl w:val="3E32952A"/>
    <w:lvl w:ilvl="0">
      <w:start w:val="1"/>
      <w:numFmt w:val="bullet"/>
      <w:lvlText w:val=""/>
      <w:lvlJc w:val="left"/>
      <w:pPr>
        <w:ind w:left="420" w:hanging="420"/>
      </w:pPr>
      <w:rPr>
        <w:rFonts w:ascii="Wingdings" w:hAnsi="Wingdings" w:hint="default"/>
      </w:rPr>
    </w:lvl>
  </w:abstractNum>
  <w:abstractNum w:abstractNumId="12"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D881472"/>
    <w:multiLevelType w:val="hybridMultilevel"/>
    <w:tmpl w:val="67BE8070"/>
    <w:lvl w:ilvl="0" w:tplc="C79AD2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0C95A18"/>
    <w:multiLevelType w:val="hybridMultilevel"/>
    <w:tmpl w:val="484861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72F475C"/>
    <w:multiLevelType w:val="hybridMultilevel"/>
    <w:tmpl w:val="8C88E61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DCA32F8"/>
    <w:multiLevelType w:val="hybridMultilevel"/>
    <w:tmpl w:val="85266920"/>
    <w:lvl w:ilvl="0" w:tplc="90AED57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A585C40"/>
    <w:multiLevelType w:val="hybridMultilevel"/>
    <w:tmpl w:val="9ACC0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AD930E5"/>
    <w:multiLevelType w:val="hybridMultilevel"/>
    <w:tmpl w:val="EDD804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D8065B8"/>
    <w:multiLevelType w:val="hybridMultilevel"/>
    <w:tmpl w:val="069CD13A"/>
    <w:lvl w:ilvl="0" w:tplc="04090011">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5"/>
  </w:num>
  <w:num w:numId="2">
    <w:abstractNumId w:val="0"/>
  </w:num>
  <w:num w:numId="3">
    <w:abstractNumId w:val="10"/>
  </w:num>
  <w:num w:numId="4">
    <w:abstractNumId w:val="12"/>
  </w:num>
  <w:num w:numId="5">
    <w:abstractNumId w:val="2"/>
  </w:num>
  <w:num w:numId="6">
    <w:abstractNumId w:val="1"/>
  </w:num>
  <w:num w:numId="7">
    <w:abstractNumId w:val="8"/>
  </w:num>
  <w:num w:numId="8">
    <w:abstractNumId w:val="18"/>
  </w:num>
  <w:num w:numId="9">
    <w:abstractNumId w:val="3"/>
  </w:num>
  <w:num w:numId="10">
    <w:abstractNumId w:val="19"/>
  </w:num>
  <w:num w:numId="11">
    <w:abstractNumId w:val="20"/>
  </w:num>
  <w:num w:numId="12">
    <w:abstractNumId w:val="6"/>
  </w:num>
  <w:num w:numId="13">
    <w:abstractNumId w:val="16"/>
  </w:num>
  <w:num w:numId="14">
    <w:abstractNumId w:val="13"/>
  </w:num>
  <w:num w:numId="15">
    <w:abstractNumId w:val="4"/>
  </w:num>
  <w:num w:numId="16">
    <w:abstractNumId w:val="9"/>
  </w:num>
  <w:num w:numId="17">
    <w:abstractNumId w:val="11"/>
  </w:num>
  <w:num w:numId="18">
    <w:abstractNumId w:val="15"/>
  </w:num>
  <w:num w:numId="19">
    <w:abstractNumId w:val="21"/>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AB"/>
    <w:rsid w:val="00001216"/>
    <w:rsid w:val="0000144E"/>
    <w:rsid w:val="00001684"/>
    <w:rsid w:val="000028E2"/>
    <w:rsid w:val="00003B68"/>
    <w:rsid w:val="0000505D"/>
    <w:rsid w:val="00005C91"/>
    <w:rsid w:val="00007E67"/>
    <w:rsid w:val="00007FCB"/>
    <w:rsid w:val="0001209C"/>
    <w:rsid w:val="0001240B"/>
    <w:rsid w:val="00012A8D"/>
    <w:rsid w:val="00012B35"/>
    <w:rsid w:val="00013E76"/>
    <w:rsid w:val="000146BF"/>
    <w:rsid w:val="00014C64"/>
    <w:rsid w:val="0001634A"/>
    <w:rsid w:val="00016C2D"/>
    <w:rsid w:val="00016D38"/>
    <w:rsid w:val="000171C2"/>
    <w:rsid w:val="00017628"/>
    <w:rsid w:val="0002085E"/>
    <w:rsid w:val="000209C9"/>
    <w:rsid w:val="00021FA4"/>
    <w:rsid w:val="00022D2D"/>
    <w:rsid w:val="00022E4A"/>
    <w:rsid w:val="00023003"/>
    <w:rsid w:val="00023304"/>
    <w:rsid w:val="0002517E"/>
    <w:rsid w:val="000251C0"/>
    <w:rsid w:val="00025828"/>
    <w:rsid w:val="0002613E"/>
    <w:rsid w:val="00026624"/>
    <w:rsid w:val="00026E59"/>
    <w:rsid w:val="00027973"/>
    <w:rsid w:val="000279D2"/>
    <w:rsid w:val="00027E7D"/>
    <w:rsid w:val="00030688"/>
    <w:rsid w:val="00030841"/>
    <w:rsid w:val="00031423"/>
    <w:rsid w:val="00031C79"/>
    <w:rsid w:val="00032653"/>
    <w:rsid w:val="00032981"/>
    <w:rsid w:val="00033998"/>
    <w:rsid w:val="000341F6"/>
    <w:rsid w:val="0003426B"/>
    <w:rsid w:val="00034F8A"/>
    <w:rsid w:val="000358C2"/>
    <w:rsid w:val="00036109"/>
    <w:rsid w:val="00036781"/>
    <w:rsid w:val="00036D9B"/>
    <w:rsid w:val="00042602"/>
    <w:rsid w:val="0004283B"/>
    <w:rsid w:val="000429FF"/>
    <w:rsid w:val="00042EF4"/>
    <w:rsid w:val="00043031"/>
    <w:rsid w:val="000434CF"/>
    <w:rsid w:val="000435CB"/>
    <w:rsid w:val="00043990"/>
    <w:rsid w:val="000439C1"/>
    <w:rsid w:val="00044ED2"/>
    <w:rsid w:val="00045286"/>
    <w:rsid w:val="00045B75"/>
    <w:rsid w:val="00046193"/>
    <w:rsid w:val="000466DA"/>
    <w:rsid w:val="0004696C"/>
    <w:rsid w:val="00046B2C"/>
    <w:rsid w:val="00046EBE"/>
    <w:rsid w:val="00047C15"/>
    <w:rsid w:val="00047D19"/>
    <w:rsid w:val="00050A6D"/>
    <w:rsid w:val="00051913"/>
    <w:rsid w:val="000523A6"/>
    <w:rsid w:val="0005466B"/>
    <w:rsid w:val="00056789"/>
    <w:rsid w:val="0005765C"/>
    <w:rsid w:val="00057E1E"/>
    <w:rsid w:val="000616F5"/>
    <w:rsid w:val="000617F2"/>
    <w:rsid w:val="0006197D"/>
    <w:rsid w:val="00062934"/>
    <w:rsid w:val="000637FC"/>
    <w:rsid w:val="00066551"/>
    <w:rsid w:val="00067CC1"/>
    <w:rsid w:val="00067CEA"/>
    <w:rsid w:val="00070D11"/>
    <w:rsid w:val="00070EBE"/>
    <w:rsid w:val="0007133A"/>
    <w:rsid w:val="00071E0C"/>
    <w:rsid w:val="00071F50"/>
    <w:rsid w:val="00072489"/>
    <w:rsid w:val="00075128"/>
    <w:rsid w:val="000758A5"/>
    <w:rsid w:val="00075F67"/>
    <w:rsid w:val="00077746"/>
    <w:rsid w:val="0008019C"/>
    <w:rsid w:val="00080B67"/>
    <w:rsid w:val="00082D1A"/>
    <w:rsid w:val="00084768"/>
    <w:rsid w:val="00084830"/>
    <w:rsid w:val="00085800"/>
    <w:rsid w:val="000859A4"/>
    <w:rsid w:val="00086192"/>
    <w:rsid w:val="00086485"/>
    <w:rsid w:val="00090586"/>
    <w:rsid w:val="00090623"/>
    <w:rsid w:val="00090AF7"/>
    <w:rsid w:val="000916F3"/>
    <w:rsid w:val="00093DAE"/>
    <w:rsid w:val="00096800"/>
    <w:rsid w:val="000A04CC"/>
    <w:rsid w:val="000A0924"/>
    <w:rsid w:val="000A114C"/>
    <w:rsid w:val="000A2211"/>
    <w:rsid w:val="000A34FC"/>
    <w:rsid w:val="000A4FD5"/>
    <w:rsid w:val="000A578F"/>
    <w:rsid w:val="000A7352"/>
    <w:rsid w:val="000A763C"/>
    <w:rsid w:val="000A799D"/>
    <w:rsid w:val="000B07AC"/>
    <w:rsid w:val="000B3BFD"/>
    <w:rsid w:val="000B40BE"/>
    <w:rsid w:val="000B419C"/>
    <w:rsid w:val="000B63E7"/>
    <w:rsid w:val="000B71CD"/>
    <w:rsid w:val="000C00BC"/>
    <w:rsid w:val="000C0FCB"/>
    <w:rsid w:val="000C2021"/>
    <w:rsid w:val="000C2330"/>
    <w:rsid w:val="000C372D"/>
    <w:rsid w:val="000C38CF"/>
    <w:rsid w:val="000C39A0"/>
    <w:rsid w:val="000C47E2"/>
    <w:rsid w:val="000C4AD7"/>
    <w:rsid w:val="000C5C9F"/>
    <w:rsid w:val="000C6598"/>
    <w:rsid w:val="000C6BFC"/>
    <w:rsid w:val="000C6E8D"/>
    <w:rsid w:val="000C7C43"/>
    <w:rsid w:val="000D0AA6"/>
    <w:rsid w:val="000D0EAD"/>
    <w:rsid w:val="000D0F53"/>
    <w:rsid w:val="000D2258"/>
    <w:rsid w:val="000D2497"/>
    <w:rsid w:val="000D2854"/>
    <w:rsid w:val="000D3DA8"/>
    <w:rsid w:val="000D44F7"/>
    <w:rsid w:val="000D4D67"/>
    <w:rsid w:val="000D5E6C"/>
    <w:rsid w:val="000D7C11"/>
    <w:rsid w:val="000E025B"/>
    <w:rsid w:val="000E063E"/>
    <w:rsid w:val="000E190A"/>
    <w:rsid w:val="000E2FE6"/>
    <w:rsid w:val="000E3091"/>
    <w:rsid w:val="000E387C"/>
    <w:rsid w:val="000E3C08"/>
    <w:rsid w:val="000E4059"/>
    <w:rsid w:val="000E576C"/>
    <w:rsid w:val="000E6401"/>
    <w:rsid w:val="000E6706"/>
    <w:rsid w:val="000F0135"/>
    <w:rsid w:val="000F0675"/>
    <w:rsid w:val="000F339D"/>
    <w:rsid w:val="000F411B"/>
    <w:rsid w:val="000F42A7"/>
    <w:rsid w:val="000F4EC7"/>
    <w:rsid w:val="000F53AA"/>
    <w:rsid w:val="000F6AC4"/>
    <w:rsid w:val="001018A3"/>
    <w:rsid w:val="001027A0"/>
    <w:rsid w:val="00102E7D"/>
    <w:rsid w:val="00103634"/>
    <w:rsid w:val="00105194"/>
    <w:rsid w:val="001061F2"/>
    <w:rsid w:val="00106256"/>
    <w:rsid w:val="00106DA0"/>
    <w:rsid w:val="001070AA"/>
    <w:rsid w:val="0011033E"/>
    <w:rsid w:val="001110C6"/>
    <w:rsid w:val="00111BF5"/>
    <w:rsid w:val="00112115"/>
    <w:rsid w:val="00120FA4"/>
    <w:rsid w:val="001214D4"/>
    <w:rsid w:val="00124226"/>
    <w:rsid w:val="001251C8"/>
    <w:rsid w:val="00127755"/>
    <w:rsid w:val="0013039C"/>
    <w:rsid w:val="00130594"/>
    <w:rsid w:val="00130BC1"/>
    <w:rsid w:val="00130C42"/>
    <w:rsid w:val="00130C47"/>
    <w:rsid w:val="00131DAB"/>
    <w:rsid w:val="0013385F"/>
    <w:rsid w:val="00134990"/>
    <w:rsid w:val="00136A8A"/>
    <w:rsid w:val="00137D8D"/>
    <w:rsid w:val="00140924"/>
    <w:rsid w:val="001421C7"/>
    <w:rsid w:val="0014245C"/>
    <w:rsid w:val="001432FF"/>
    <w:rsid w:val="00143DBB"/>
    <w:rsid w:val="00144D12"/>
    <w:rsid w:val="00144D87"/>
    <w:rsid w:val="00146E53"/>
    <w:rsid w:val="00150068"/>
    <w:rsid w:val="00150A3C"/>
    <w:rsid w:val="00150A4E"/>
    <w:rsid w:val="00153CEE"/>
    <w:rsid w:val="00154B94"/>
    <w:rsid w:val="00156A1A"/>
    <w:rsid w:val="00156DB3"/>
    <w:rsid w:val="001573F9"/>
    <w:rsid w:val="00157560"/>
    <w:rsid w:val="00161122"/>
    <w:rsid w:val="00163241"/>
    <w:rsid w:val="00167588"/>
    <w:rsid w:val="00167FC4"/>
    <w:rsid w:val="00172470"/>
    <w:rsid w:val="00172F10"/>
    <w:rsid w:val="00173394"/>
    <w:rsid w:val="00175180"/>
    <w:rsid w:val="00176899"/>
    <w:rsid w:val="00176C99"/>
    <w:rsid w:val="00176D07"/>
    <w:rsid w:val="0018125F"/>
    <w:rsid w:val="00182D11"/>
    <w:rsid w:val="00183903"/>
    <w:rsid w:val="00184D44"/>
    <w:rsid w:val="00184F44"/>
    <w:rsid w:val="00186027"/>
    <w:rsid w:val="001861C3"/>
    <w:rsid w:val="001912AE"/>
    <w:rsid w:val="00191FD3"/>
    <w:rsid w:val="00194B39"/>
    <w:rsid w:val="00196648"/>
    <w:rsid w:val="00197A50"/>
    <w:rsid w:val="001A030D"/>
    <w:rsid w:val="001A062E"/>
    <w:rsid w:val="001A09AB"/>
    <w:rsid w:val="001A14EA"/>
    <w:rsid w:val="001A1FBB"/>
    <w:rsid w:val="001A25B0"/>
    <w:rsid w:val="001A3992"/>
    <w:rsid w:val="001A3E2D"/>
    <w:rsid w:val="001A44E0"/>
    <w:rsid w:val="001A4FA5"/>
    <w:rsid w:val="001A592D"/>
    <w:rsid w:val="001A6321"/>
    <w:rsid w:val="001A6F32"/>
    <w:rsid w:val="001A7884"/>
    <w:rsid w:val="001A7FE2"/>
    <w:rsid w:val="001B00B5"/>
    <w:rsid w:val="001B00F7"/>
    <w:rsid w:val="001B0626"/>
    <w:rsid w:val="001B1330"/>
    <w:rsid w:val="001B1E4F"/>
    <w:rsid w:val="001B28F8"/>
    <w:rsid w:val="001B2A95"/>
    <w:rsid w:val="001B35D5"/>
    <w:rsid w:val="001B3873"/>
    <w:rsid w:val="001B5FB6"/>
    <w:rsid w:val="001B6C8C"/>
    <w:rsid w:val="001B6EC3"/>
    <w:rsid w:val="001B7764"/>
    <w:rsid w:val="001C09B3"/>
    <w:rsid w:val="001C227D"/>
    <w:rsid w:val="001C4139"/>
    <w:rsid w:val="001C4279"/>
    <w:rsid w:val="001C56C4"/>
    <w:rsid w:val="001D0407"/>
    <w:rsid w:val="001D14B9"/>
    <w:rsid w:val="001D18C0"/>
    <w:rsid w:val="001D1C03"/>
    <w:rsid w:val="001D7A4B"/>
    <w:rsid w:val="001E17A3"/>
    <w:rsid w:val="001E22CA"/>
    <w:rsid w:val="001E238F"/>
    <w:rsid w:val="001E2A1F"/>
    <w:rsid w:val="001E32EB"/>
    <w:rsid w:val="001E39EE"/>
    <w:rsid w:val="001E41F3"/>
    <w:rsid w:val="001E51FF"/>
    <w:rsid w:val="001E5EAB"/>
    <w:rsid w:val="001E736E"/>
    <w:rsid w:val="001E7805"/>
    <w:rsid w:val="001E7FEA"/>
    <w:rsid w:val="001F0465"/>
    <w:rsid w:val="001F0CA8"/>
    <w:rsid w:val="001F1F72"/>
    <w:rsid w:val="001F2375"/>
    <w:rsid w:val="001F2451"/>
    <w:rsid w:val="001F3B59"/>
    <w:rsid w:val="001F3F57"/>
    <w:rsid w:val="001F41CA"/>
    <w:rsid w:val="001F528D"/>
    <w:rsid w:val="001F6D6E"/>
    <w:rsid w:val="001F7559"/>
    <w:rsid w:val="001F7C6C"/>
    <w:rsid w:val="002000A7"/>
    <w:rsid w:val="00200246"/>
    <w:rsid w:val="0020191F"/>
    <w:rsid w:val="002030CF"/>
    <w:rsid w:val="00203ECF"/>
    <w:rsid w:val="00204404"/>
    <w:rsid w:val="00204ACF"/>
    <w:rsid w:val="00205B8B"/>
    <w:rsid w:val="00211BC8"/>
    <w:rsid w:val="00212C42"/>
    <w:rsid w:val="002135F1"/>
    <w:rsid w:val="00213B98"/>
    <w:rsid w:val="00214431"/>
    <w:rsid w:val="0021496E"/>
    <w:rsid w:val="00215C93"/>
    <w:rsid w:val="00216149"/>
    <w:rsid w:val="00220452"/>
    <w:rsid w:val="00220B0C"/>
    <w:rsid w:val="00220BD4"/>
    <w:rsid w:val="00220CA2"/>
    <w:rsid w:val="0022136D"/>
    <w:rsid w:val="002220BB"/>
    <w:rsid w:val="00222D02"/>
    <w:rsid w:val="00222EA6"/>
    <w:rsid w:val="00223A3D"/>
    <w:rsid w:val="002242C7"/>
    <w:rsid w:val="002247BD"/>
    <w:rsid w:val="00224DE7"/>
    <w:rsid w:val="00224F22"/>
    <w:rsid w:val="002251DD"/>
    <w:rsid w:val="002259B0"/>
    <w:rsid w:val="00225D58"/>
    <w:rsid w:val="00225E9A"/>
    <w:rsid w:val="002260C7"/>
    <w:rsid w:val="00226373"/>
    <w:rsid w:val="00226961"/>
    <w:rsid w:val="002271E0"/>
    <w:rsid w:val="00227429"/>
    <w:rsid w:val="002308E7"/>
    <w:rsid w:val="00234605"/>
    <w:rsid w:val="00234912"/>
    <w:rsid w:val="00234EA5"/>
    <w:rsid w:val="00235CC1"/>
    <w:rsid w:val="00236310"/>
    <w:rsid w:val="002402B1"/>
    <w:rsid w:val="00240C6E"/>
    <w:rsid w:val="002412AD"/>
    <w:rsid w:val="00243F66"/>
    <w:rsid w:val="002446BD"/>
    <w:rsid w:val="00246EED"/>
    <w:rsid w:val="00250CCE"/>
    <w:rsid w:val="002526CA"/>
    <w:rsid w:val="00252DEF"/>
    <w:rsid w:val="00253172"/>
    <w:rsid w:val="00253575"/>
    <w:rsid w:val="00253FEF"/>
    <w:rsid w:val="00254DAF"/>
    <w:rsid w:val="0025542C"/>
    <w:rsid w:val="00257718"/>
    <w:rsid w:val="00261CC7"/>
    <w:rsid w:val="002621B5"/>
    <w:rsid w:val="00262A4C"/>
    <w:rsid w:val="00263142"/>
    <w:rsid w:val="0026521F"/>
    <w:rsid w:val="00265364"/>
    <w:rsid w:val="002659F6"/>
    <w:rsid w:val="00265B8E"/>
    <w:rsid w:val="0026636B"/>
    <w:rsid w:val="00267BFB"/>
    <w:rsid w:val="00270888"/>
    <w:rsid w:val="00271063"/>
    <w:rsid w:val="002733ED"/>
    <w:rsid w:val="00273902"/>
    <w:rsid w:val="002753F9"/>
    <w:rsid w:val="00275BF8"/>
    <w:rsid w:val="00275D12"/>
    <w:rsid w:val="00275FE8"/>
    <w:rsid w:val="0027604A"/>
    <w:rsid w:val="002772F6"/>
    <w:rsid w:val="00277C14"/>
    <w:rsid w:val="00280589"/>
    <w:rsid w:val="002808B2"/>
    <w:rsid w:val="00282C98"/>
    <w:rsid w:val="00282E85"/>
    <w:rsid w:val="00285A56"/>
    <w:rsid w:val="00286173"/>
    <w:rsid w:val="00286805"/>
    <w:rsid w:val="00287BA1"/>
    <w:rsid w:val="00290329"/>
    <w:rsid w:val="0029172E"/>
    <w:rsid w:val="002923DB"/>
    <w:rsid w:val="00292BD3"/>
    <w:rsid w:val="00292E4A"/>
    <w:rsid w:val="00292F1B"/>
    <w:rsid w:val="0029397A"/>
    <w:rsid w:val="00295522"/>
    <w:rsid w:val="00296472"/>
    <w:rsid w:val="00296627"/>
    <w:rsid w:val="002971A0"/>
    <w:rsid w:val="00297B9D"/>
    <w:rsid w:val="002A2497"/>
    <w:rsid w:val="002A45F5"/>
    <w:rsid w:val="002A49B1"/>
    <w:rsid w:val="002A60BE"/>
    <w:rsid w:val="002A6239"/>
    <w:rsid w:val="002B0388"/>
    <w:rsid w:val="002B177B"/>
    <w:rsid w:val="002B1F9F"/>
    <w:rsid w:val="002B4CB7"/>
    <w:rsid w:val="002B5399"/>
    <w:rsid w:val="002B65BC"/>
    <w:rsid w:val="002B6F66"/>
    <w:rsid w:val="002C01C2"/>
    <w:rsid w:val="002C0558"/>
    <w:rsid w:val="002C20BD"/>
    <w:rsid w:val="002C38AE"/>
    <w:rsid w:val="002C42B7"/>
    <w:rsid w:val="002C5EBE"/>
    <w:rsid w:val="002C600F"/>
    <w:rsid w:val="002C77B7"/>
    <w:rsid w:val="002C7A7D"/>
    <w:rsid w:val="002D1E2C"/>
    <w:rsid w:val="002D2C83"/>
    <w:rsid w:val="002D3523"/>
    <w:rsid w:val="002D3624"/>
    <w:rsid w:val="002D37E8"/>
    <w:rsid w:val="002D4A64"/>
    <w:rsid w:val="002D7BD2"/>
    <w:rsid w:val="002E03A5"/>
    <w:rsid w:val="002E08D7"/>
    <w:rsid w:val="002E223D"/>
    <w:rsid w:val="002E2245"/>
    <w:rsid w:val="002E3C1B"/>
    <w:rsid w:val="002E3C6E"/>
    <w:rsid w:val="002E51FD"/>
    <w:rsid w:val="002E6F37"/>
    <w:rsid w:val="002E72E7"/>
    <w:rsid w:val="002E7A1E"/>
    <w:rsid w:val="002F0166"/>
    <w:rsid w:val="002F0253"/>
    <w:rsid w:val="002F0969"/>
    <w:rsid w:val="002F1DE6"/>
    <w:rsid w:val="002F2F00"/>
    <w:rsid w:val="00303AA0"/>
    <w:rsid w:val="00304023"/>
    <w:rsid w:val="00307FD9"/>
    <w:rsid w:val="003118A6"/>
    <w:rsid w:val="003134E9"/>
    <w:rsid w:val="00313F90"/>
    <w:rsid w:val="00316B20"/>
    <w:rsid w:val="003176AE"/>
    <w:rsid w:val="003241A2"/>
    <w:rsid w:val="00324EB9"/>
    <w:rsid w:val="0032527B"/>
    <w:rsid w:val="00326D62"/>
    <w:rsid w:val="0032716A"/>
    <w:rsid w:val="0033089C"/>
    <w:rsid w:val="003313BF"/>
    <w:rsid w:val="003316B9"/>
    <w:rsid w:val="00331B7C"/>
    <w:rsid w:val="0033379C"/>
    <w:rsid w:val="00334D18"/>
    <w:rsid w:val="00334E11"/>
    <w:rsid w:val="00335150"/>
    <w:rsid w:val="0033524A"/>
    <w:rsid w:val="0033559B"/>
    <w:rsid w:val="00335874"/>
    <w:rsid w:val="003358FA"/>
    <w:rsid w:val="00340530"/>
    <w:rsid w:val="0034093A"/>
    <w:rsid w:val="003414D8"/>
    <w:rsid w:val="00343389"/>
    <w:rsid w:val="00343ECA"/>
    <w:rsid w:val="0034475B"/>
    <w:rsid w:val="003452F0"/>
    <w:rsid w:val="003470D0"/>
    <w:rsid w:val="0034739C"/>
    <w:rsid w:val="00351105"/>
    <w:rsid w:val="003516ED"/>
    <w:rsid w:val="003545DC"/>
    <w:rsid w:val="00355BEA"/>
    <w:rsid w:val="003568B6"/>
    <w:rsid w:val="00360916"/>
    <w:rsid w:val="0036262E"/>
    <w:rsid w:val="00363F51"/>
    <w:rsid w:val="00364503"/>
    <w:rsid w:val="00364606"/>
    <w:rsid w:val="00364C3B"/>
    <w:rsid w:val="00365835"/>
    <w:rsid w:val="00366793"/>
    <w:rsid w:val="00366A57"/>
    <w:rsid w:val="003678AB"/>
    <w:rsid w:val="00370010"/>
    <w:rsid w:val="00370F7D"/>
    <w:rsid w:val="00371C01"/>
    <w:rsid w:val="00372AAE"/>
    <w:rsid w:val="00373871"/>
    <w:rsid w:val="00373A04"/>
    <w:rsid w:val="00373A13"/>
    <w:rsid w:val="00374E72"/>
    <w:rsid w:val="0037643B"/>
    <w:rsid w:val="00377924"/>
    <w:rsid w:val="00382075"/>
    <w:rsid w:val="00383016"/>
    <w:rsid w:val="00384A50"/>
    <w:rsid w:val="0038561B"/>
    <w:rsid w:val="00385C4D"/>
    <w:rsid w:val="0038629A"/>
    <w:rsid w:val="00386997"/>
    <w:rsid w:val="003870FB"/>
    <w:rsid w:val="00387128"/>
    <w:rsid w:val="00390064"/>
    <w:rsid w:val="00390114"/>
    <w:rsid w:val="00391023"/>
    <w:rsid w:val="003910F4"/>
    <w:rsid w:val="0039458B"/>
    <w:rsid w:val="00394F19"/>
    <w:rsid w:val="00395019"/>
    <w:rsid w:val="0039503F"/>
    <w:rsid w:val="00395EC9"/>
    <w:rsid w:val="003960DA"/>
    <w:rsid w:val="00397609"/>
    <w:rsid w:val="003978D4"/>
    <w:rsid w:val="003A17AB"/>
    <w:rsid w:val="003A17B8"/>
    <w:rsid w:val="003A282C"/>
    <w:rsid w:val="003A4006"/>
    <w:rsid w:val="003A4486"/>
    <w:rsid w:val="003A614A"/>
    <w:rsid w:val="003A7906"/>
    <w:rsid w:val="003B1169"/>
    <w:rsid w:val="003B156F"/>
    <w:rsid w:val="003B20D8"/>
    <w:rsid w:val="003B2100"/>
    <w:rsid w:val="003B2624"/>
    <w:rsid w:val="003B2E38"/>
    <w:rsid w:val="003B50D5"/>
    <w:rsid w:val="003B5B2F"/>
    <w:rsid w:val="003B5B46"/>
    <w:rsid w:val="003B5DE8"/>
    <w:rsid w:val="003B63BD"/>
    <w:rsid w:val="003B6BEB"/>
    <w:rsid w:val="003B78CE"/>
    <w:rsid w:val="003C1CA3"/>
    <w:rsid w:val="003C2215"/>
    <w:rsid w:val="003C5561"/>
    <w:rsid w:val="003C59AD"/>
    <w:rsid w:val="003C68A7"/>
    <w:rsid w:val="003D07D5"/>
    <w:rsid w:val="003D33CB"/>
    <w:rsid w:val="003D3512"/>
    <w:rsid w:val="003D4543"/>
    <w:rsid w:val="003D4B34"/>
    <w:rsid w:val="003D5A11"/>
    <w:rsid w:val="003D5EFB"/>
    <w:rsid w:val="003D6453"/>
    <w:rsid w:val="003D66AF"/>
    <w:rsid w:val="003D7FA6"/>
    <w:rsid w:val="003E036F"/>
    <w:rsid w:val="003E0919"/>
    <w:rsid w:val="003E0C4A"/>
    <w:rsid w:val="003E17CA"/>
    <w:rsid w:val="003E23B0"/>
    <w:rsid w:val="003E280E"/>
    <w:rsid w:val="003E32B2"/>
    <w:rsid w:val="003E3AD6"/>
    <w:rsid w:val="003F0316"/>
    <w:rsid w:val="003F0FD0"/>
    <w:rsid w:val="003F1B5D"/>
    <w:rsid w:val="003F2453"/>
    <w:rsid w:val="003F484A"/>
    <w:rsid w:val="003F54E2"/>
    <w:rsid w:val="003F5AA4"/>
    <w:rsid w:val="003F5EBD"/>
    <w:rsid w:val="003F69E0"/>
    <w:rsid w:val="003F71D9"/>
    <w:rsid w:val="003F7A92"/>
    <w:rsid w:val="004011F8"/>
    <w:rsid w:val="0040180A"/>
    <w:rsid w:val="00402229"/>
    <w:rsid w:val="004027EA"/>
    <w:rsid w:val="00404DA2"/>
    <w:rsid w:val="0040523B"/>
    <w:rsid w:val="0040664D"/>
    <w:rsid w:val="00410758"/>
    <w:rsid w:val="004110D2"/>
    <w:rsid w:val="004119BD"/>
    <w:rsid w:val="00412269"/>
    <w:rsid w:val="00412E96"/>
    <w:rsid w:val="0041350F"/>
    <w:rsid w:val="00414DD2"/>
    <w:rsid w:val="0041514F"/>
    <w:rsid w:val="004157C5"/>
    <w:rsid w:val="00416B86"/>
    <w:rsid w:val="0041766C"/>
    <w:rsid w:val="0041777A"/>
    <w:rsid w:val="00417916"/>
    <w:rsid w:val="004208EC"/>
    <w:rsid w:val="00421356"/>
    <w:rsid w:val="00422028"/>
    <w:rsid w:val="00424C72"/>
    <w:rsid w:val="00424EC4"/>
    <w:rsid w:val="00425EC2"/>
    <w:rsid w:val="0042609B"/>
    <w:rsid w:val="004262F6"/>
    <w:rsid w:val="00426C33"/>
    <w:rsid w:val="004344C0"/>
    <w:rsid w:val="00434B9D"/>
    <w:rsid w:val="0043576A"/>
    <w:rsid w:val="004406BC"/>
    <w:rsid w:val="00442004"/>
    <w:rsid w:val="004423FA"/>
    <w:rsid w:val="00442588"/>
    <w:rsid w:val="004435E2"/>
    <w:rsid w:val="00444E7E"/>
    <w:rsid w:val="00445FE2"/>
    <w:rsid w:val="00446A61"/>
    <w:rsid w:val="00446BC2"/>
    <w:rsid w:val="00447317"/>
    <w:rsid w:val="0045113F"/>
    <w:rsid w:val="00452B50"/>
    <w:rsid w:val="00452FA4"/>
    <w:rsid w:val="0045306C"/>
    <w:rsid w:val="00454A01"/>
    <w:rsid w:val="00454A24"/>
    <w:rsid w:val="00454F53"/>
    <w:rsid w:val="004552F1"/>
    <w:rsid w:val="00457A8A"/>
    <w:rsid w:val="00460075"/>
    <w:rsid w:val="00460AFE"/>
    <w:rsid w:val="00460CED"/>
    <w:rsid w:val="00460F56"/>
    <w:rsid w:val="004633C5"/>
    <w:rsid w:val="004636E9"/>
    <w:rsid w:val="00463BBF"/>
    <w:rsid w:val="0046682C"/>
    <w:rsid w:val="00467CFD"/>
    <w:rsid w:val="0047090B"/>
    <w:rsid w:val="00471DB1"/>
    <w:rsid w:val="00474B07"/>
    <w:rsid w:val="00474D10"/>
    <w:rsid w:val="00474FAB"/>
    <w:rsid w:val="0047564D"/>
    <w:rsid w:val="00475E43"/>
    <w:rsid w:val="00476338"/>
    <w:rsid w:val="00476AE6"/>
    <w:rsid w:val="00477865"/>
    <w:rsid w:val="00477A5F"/>
    <w:rsid w:val="00480034"/>
    <w:rsid w:val="0048104F"/>
    <w:rsid w:val="00481F34"/>
    <w:rsid w:val="00482CAA"/>
    <w:rsid w:val="00484643"/>
    <w:rsid w:val="004853AB"/>
    <w:rsid w:val="0048662C"/>
    <w:rsid w:val="0048771F"/>
    <w:rsid w:val="00490991"/>
    <w:rsid w:val="00490ACF"/>
    <w:rsid w:val="004929B0"/>
    <w:rsid w:val="004959CD"/>
    <w:rsid w:val="00495D0E"/>
    <w:rsid w:val="00495F8B"/>
    <w:rsid w:val="00496247"/>
    <w:rsid w:val="004966C7"/>
    <w:rsid w:val="00496DC9"/>
    <w:rsid w:val="004A194F"/>
    <w:rsid w:val="004A1EEF"/>
    <w:rsid w:val="004A2EB4"/>
    <w:rsid w:val="004A3C87"/>
    <w:rsid w:val="004A49BB"/>
    <w:rsid w:val="004A60EB"/>
    <w:rsid w:val="004A7B06"/>
    <w:rsid w:val="004A7E65"/>
    <w:rsid w:val="004B18BB"/>
    <w:rsid w:val="004B3131"/>
    <w:rsid w:val="004B324C"/>
    <w:rsid w:val="004B410A"/>
    <w:rsid w:val="004B7396"/>
    <w:rsid w:val="004B7810"/>
    <w:rsid w:val="004C08D5"/>
    <w:rsid w:val="004C0F66"/>
    <w:rsid w:val="004C1035"/>
    <w:rsid w:val="004C14AC"/>
    <w:rsid w:val="004C18D2"/>
    <w:rsid w:val="004C2583"/>
    <w:rsid w:val="004C36F7"/>
    <w:rsid w:val="004C38AE"/>
    <w:rsid w:val="004C5CAD"/>
    <w:rsid w:val="004C78A2"/>
    <w:rsid w:val="004D0DFF"/>
    <w:rsid w:val="004D1981"/>
    <w:rsid w:val="004D2685"/>
    <w:rsid w:val="004D5CC7"/>
    <w:rsid w:val="004D6F9B"/>
    <w:rsid w:val="004D750F"/>
    <w:rsid w:val="004E057F"/>
    <w:rsid w:val="004E1201"/>
    <w:rsid w:val="004E18EC"/>
    <w:rsid w:val="004E4C1F"/>
    <w:rsid w:val="004E6F38"/>
    <w:rsid w:val="004F0227"/>
    <w:rsid w:val="004F153C"/>
    <w:rsid w:val="004F25D1"/>
    <w:rsid w:val="004F295C"/>
    <w:rsid w:val="004F2D81"/>
    <w:rsid w:val="004F2E44"/>
    <w:rsid w:val="004F2F97"/>
    <w:rsid w:val="004F378A"/>
    <w:rsid w:val="004F4209"/>
    <w:rsid w:val="004F51B3"/>
    <w:rsid w:val="004F6BAC"/>
    <w:rsid w:val="00500F78"/>
    <w:rsid w:val="005016B7"/>
    <w:rsid w:val="00501FBB"/>
    <w:rsid w:val="00503219"/>
    <w:rsid w:val="0050338F"/>
    <w:rsid w:val="00503842"/>
    <w:rsid w:val="00504603"/>
    <w:rsid w:val="00504C6E"/>
    <w:rsid w:val="0050629F"/>
    <w:rsid w:val="00506AE6"/>
    <w:rsid w:val="005115C9"/>
    <w:rsid w:val="0051246D"/>
    <w:rsid w:val="00513D6A"/>
    <w:rsid w:val="00513EB4"/>
    <w:rsid w:val="005163AB"/>
    <w:rsid w:val="00516D02"/>
    <w:rsid w:val="00520399"/>
    <w:rsid w:val="005204A5"/>
    <w:rsid w:val="00523349"/>
    <w:rsid w:val="0052382E"/>
    <w:rsid w:val="00524BB1"/>
    <w:rsid w:val="00524FB6"/>
    <w:rsid w:val="005261F7"/>
    <w:rsid w:val="00526A21"/>
    <w:rsid w:val="00526B67"/>
    <w:rsid w:val="00526EDE"/>
    <w:rsid w:val="0052760B"/>
    <w:rsid w:val="00530191"/>
    <w:rsid w:val="00530958"/>
    <w:rsid w:val="00533164"/>
    <w:rsid w:val="00534359"/>
    <w:rsid w:val="00534864"/>
    <w:rsid w:val="00537CEF"/>
    <w:rsid w:val="0054099C"/>
    <w:rsid w:val="00540F93"/>
    <w:rsid w:val="00542904"/>
    <w:rsid w:val="00543D4E"/>
    <w:rsid w:val="0054501D"/>
    <w:rsid w:val="00547CFA"/>
    <w:rsid w:val="00550B2B"/>
    <w:rsid w:val="00551109"/>
    <w:rsid w:val="005515B3"/>
    <w:rsid w:val="0055198C"/>
    <w:rsid w:val="00551D89"/>
    <w:rsid w:val="00552733"/>
    <w:rsid w:val="00552971"/>
    <w:rsid w:val="0055339B"/>
    <w:rsid w:val="005536D5"/>
    <w:rsid w:val="00555AEC"/>
    <w:rsid w:val="00555EF8"/>
    <w:rsid w:val="00556F42"/>
    <w:rsid w:val="00556FD6"/>
    <w:rsid w:val="005572D1"/>
    <w:rsid w:val="0055791D"/>
    <w:rsid w:val="00560743"/>
    <w:rsid w:val="005629F7"/>
    <w:rsid w:val="00562CAE"/>
    <w:rsid w:val="005654FC"/>
    <w:rsid w:val="005658C7"/>
    <w:rsid w:val="00565F5F"/>
    <w:rsid w:val="00565F8C"/>
    <w:rsid w:val="005675BE"/>
    <w:rsid w:val="00567E3E"/>
    <w:rsid w:val="0057233D"/>
    <w:rsid w:val="00572575"/>
    <w:rsid w:val="0057378B"/>
    <w:rsid w:val="00574290"/>
    <w:rsid w:val="005743C1"/>
    <w:rsid w:val="00574A20"/>
    <w:rsid w:val="00574BC2"/>
    <w:rsid w:val="00575C52"/>
    <w:rsid w:val="00576C0B"/>
    <w:rsid w:val="00577216"/>
    <w:rsid w:val="0057744F"/>
    <w:rsid w:val="005776EB"/>
    <w:rsid w:val="00577E45"/>
    <w:rsid w:val="00580516"/>
    <w:rsid w:val="00580906"/>
    <w:rsid w:val="00580A23"/>
    <w:rsid w:val="005820C6"/>
    <w:rsid w:val="0058222E"/>
    <w:rsid w:val="00582602"/>
    <w:rsid w:val="00585B5B"/>
    <w:rsid w:val="0058688F"/>
    <w:rsid w:val="00586D15"/>
    <w:rsid w:val="0058798D"/>
    <w:rsid w:val="00587B77"/>
    <w:rsid w:val="00587DC1"/>
    <w:rsid w:val="00590308"/>
    <w:rsid w:val="00590516"/>
    <w:rsid w:val="00590EC7"/>
    <w:rsid w:val="00591027"/>
    <w:rsid w:val="005917D3"/>
    <w:rsid w:val="00592961"/>
    <w:rsid w:val="00592E09"/>
    <w:rsid w:val="005932EB"/>
    <w:rsid w:val="00595051"/>
    <w:rsid w:val="005950A4"/>
    <w:rsid w:val="0059660C"/>
    <w:rsid w:val="0059688F"/>
    <w:rsid w:val="00597EF1"/>
    <w:rsid w:val="005A05F9"/>
    <w:rsid w:val="005A0737"/>
    <w:rsid w:val="005A0A18"/>
    <w:rsid w:val="005A0FA9"/>
    <w:rsid w:val="005A1E9C"/>
    <w:rsid w:val="005A316E"/>
    <w:rsid w:val="005A4A8D"/>
    <w:rsid w:val="005A58E1"/>
    <w:rsid w:val="005A5CA8"/>
    <w:rsid w:val="005A5DE3"/>
    <w:rsid w:val="005A6BCC"/>
    <w:rsid w:val="005A6F84"/>
    <w:rsid w:val="005B0101"/>
    <w:rsid w:val="005B04EE"/>
    <w:rsid w:val="005B0B0B"/>
    <w:rsid w:val="005B1E44"/>
    <w:rsid w:val="005B2634"/>
    <w:rsid w:val="005B28A1"/>
    <w:rsid w:val="005B3348"/>
    <w:rsid w:val="005B4013"/>
    <w:rsid w:val="005B460E"/>
    <w:rsid w:val="005B5626"/>
    <w:rsid w:val="005B58B9"/>
    <w:rsid w:val="005B6C54"/>
    <w:rsid w:val="005C088D"/>
    <w:rsid w:val="005C08C6"/>
    <w:rsid w:val="005C0A93"/>
    <w:rsid w:val="005C1F63"/>
    <w:rsid w:val="005C2494"/>
    <w:rsid w:val="005C2BE5"/>
    <w:rsid w:val="005C3BA3"/>
    <w:rsid w:val="005C3CFA"/>
    <w:rsid w:val="005C4361"/>
    <w:rsid w:val="005C5A20"/>
    <w:rsid w:val="005C5AE6"/>
    <w:rsid w:val="005C627E"/>
    <w:rsid w:val="005D0201"/>
    <w:rsid w:val="005D1B4A"/>
    <w:rsid w:val="005D2554"/>
    <w:rsid w:val="005D44EA"/>
    <w:rsid w:val="005D46BF"/>
    <w:rsid w:val="005D5A83"/>
    <w:rsid w:val="005D6E8C"/>
    <w:rsid w:val="005E03F2"/>
    <w:rsid w:val="005E1402"/>
    <w:rsid w:val="005E25C6"/>
    <w:rsid w:val="005E2B30"/>
    <w:rsid w:val="005E2C44"/>
    <w:rsid w:val="005E2E00"/>
    <w:rsid w:val="005E2E97"/>
    <w:rsid w:val="005E3827"/>
    <w:rsid w:val="005E3DEB"/>
    <w:rsid w:val="005E4072"/>
    <w:rsid w:val="005E4962"/>
    <w:rsid w:val="005E4B01"/>
    <w:rsid w:val="005E4DBE"/>
    <w:rsid w:val="005E554F"/>
    <w:rsid w:val="005E70F4"/>
    <w:rsid w:val="005F2FCA"/>
    <w:rsid w:val="005F4A0C"/>
    <w:rsid w:val="005F64F6"/>
    <w:rsid w:val="005F6DED"/>
    <w:rsid w:val="005F6E25"/>
    <w:rsid w:val="005F759F"/>
    <w:rsid w:val="00600497"/>
    <w:rsid w:val="00600F12"/>
    <w:rsid w:val="006025F1"/>
    <w:rsid w:val="00603574"/>
    <w:rsid w:val="00603D86"/>
    <w:rsid w:val="00607945"/>
    <w:rsid w:val="00607D32"/>
    <w:rsid w:val="0061024E"/>
    <w:rsid w:val="00610CCB"/>
    <w:rsid w:val="00610E88"/>
    <w:rsid w:val="006118D8"/>
    <w:rsid w:val="0061378A"/>
    <w:rsid w:val="006144FA"/>
    <w:rsid w:val="0061611C"/>
    <w:rsid w:val="006174BE"/>
    <w:rsid w:val="006202B1"/>
    <w:rsid w:val="006210F8"/>
    <w:rsid w:val="00623C49"/>
    <w:rsid w:val="0062404D"/>
    <w:rsid w:val="00625E06"/>
    <w:rsid w:val="006261C5"/>
    <w:rsid w:val="00626450"/>
    <w:rsid w:val="00626C0E"/>
    <w:rsid w:val="00626F5E"/>
    <w:rsid w:val="006270CE"/>
    <w:rsid w:val="006301E5"/>
    <w:rsid w:val="00630655"/>
    <w:rsid w:val="00632D44"/>
    <w:rsid w:val="00632D98"/>
    <w:rsid w:val="00635288"/>
    <w:rsid w:val="00635CA2"/>
    <w:rsid w:val="006363F7"/>
    <w:rsid w:val="00636659"/>
    <w:rsid w:val="00636D32"/>
    <w:rsid w:val="00636D53"/>
    <w:rsid w:val="0064084F"/>
    <w:rsid w:val="00642EB1"/>
    <w:rsid w:val="006435BF"/>
    <w:rsid w:val="00644959"/>
    <w:rsid w:val="0064513E"/>
    <w:rsid w:val="006463B2"/>
    <w:rsid w:val="00647DE4"/>
    <w:rsid w:val="006522B8"/>
    <w:rsid w:val="00653807"/>
    <w:rsid w:val="00655D95"/>
    <w:rsid w:val="00656CA2"/>
    <w:rsid w:val="0065777C"/>
    <w:rsid w:val="00657A1C"/>
    <w:rsid w:val="00661721"/>
    <w:rsid w:val="00661EE2"/>
    <w:rsid w:val="00662440"/>
    <w:rsid w:val="00662BD7"/>
    <w:rsid w:val="00662ED6"/>
    <w:rsid w:val="006647D0"/>
    <w:rsid w:val="0066560D"/>
    <w:rsid w:val="00666DC3"/>
    <w:rsid w:val="00671B57"/>
    <w:rsid w:val="006753B2"/>
    <w:rsid w:val="006759D4"/>
    <w:rsid w:val="006759FD"/>
    <w:rsid w:val="00675EEA"/>
    <w:rsid w:val="006761C0"/>
    <w:rsid w:val="0067731B"/>
    <w:rsid w:val="00681EE2"/>
    <w:rsid w:val="006823D5"/>
    <w:rsid w:val="006833EA"/>
    <w:rsid w:val="0068436F"/>
    <w:rsid w:val="00684866"/>
    <w:rsid w:val="00684F33"/>
    <w:rsid w:val="00684FCD"/>
    <w:rsid w:val="00685845"/>
    <w:rsid w:val="00690277"/>
    <w:rsid w:val="0069085C"/>
    <w:rsid w:val="006911B0"/>
    <w:rsid w:val="00692DD0"/>
    <w:rsid w:val="0069388E"/>
    <w:rsid w:val="006939BD"/>
    <w:rsid w:val="00693C62"/>
    <w:rsid w:val="006940E2"/>
    <w:rsid w:val="0069451C"/>
    <w:rsid w:val="006956DF"/>
    <w:rsid w:val="00697418"/>
    <w:rsid w:val="006A0910"/>
    <w:rsid w:val="006A0EB1"/>
    <w:rsid w:val="006A12BA"/>
    <w:rsid w:val="006A4EF0"/>
    <w:rsid w:val="006A549B"/>
    <w:rsid w:val="006A5914"/>
    <w:rsid w:val="006A5C27"/>
    <w:rsid w:val="006A6633"/>
    <w:rsid w:val="006A6FFB"/>
    <w:rsid w:val="006B0749"/>
    <w:rsid w:val="006B0778"/>
    <w:rsid w:val="006B0F4F"/>
    <w:rsid w:val="006B142B"/>
    <w:rsid w:val="006B19ED"/>
    <w:rsid w:val="006B1B84"/>
    <w:rsid w:val="006B2725"/>
    <w:rsid w:val="006B3F88"/>
    <w:rsid w:val="006B722D"/>
    <w:rsid w:val="006B7FA7"/>
    <w:rsid w:val="006C05FB"/>
    <w:rsid w:val="006C0DB2"/>
    <w:rsid w:val="006C16C2"/>
    <w:rsid w:val="006C180E"/>
    <w:rsid w:val="006C2278"/>
    <w:rsid w:val="006C2CEA"/>
    <w:rsid w:val="006C2F1F"/>
    <w:rsid w:val="006C34DC"/>
    <w:rsid w:val="006C386B"/>
    <w:rsid w:val="006C3EDD"/>
    <w:rsid w:val="006C6B47"/>
    <w:rsid w:val="006D051E"/>
    <w:rsid w:val="006D07B0"/>
    <w:rsid w:val="006D0BDE"/>
    <w:rsid w:val="006D1707"/>
    <w:rsid w:val="006D2E78"/>
    <w:rsid w:val="006D33C5"/>
    <w:rsid w:val="006D39E8"/>
    <w:rsid w:val="006D7776"/>
    <w:rsid w:val="006E21FB"/>
    <w:rsid w:val="006E2D77"/>
    <w:rsid w:val="006E3061"/>
    <w:rsid w:val="006E4A67"/>
    <w:rsid w:val="006E550F"/>
    <w:rsid w:val="006E5F72"/>
    <w:rsid w:val="006F0D69"/>
    <w:rsid w:val="006F1027"/>
    <w:rsid w:val="006F108F"/>
    <w:rsid w:val="006F298B"/>
    <w:rsid w:val="006F2CDF"/>
    <w:rsid w:val="006F3CF8"/>
    <w:rsid w:val="006F72CB"/>
    <w:rsid w:val="006F7480"/>
    <w:rsid w:val="0070003C"/>
    <w:rsid w:val="00700490"/>
    <w:rsid w:val="00700D68"/>
    <w:rsid w:val="00701D94"/>
    <w:rsid w:val="00703DB1"/>
    <w:rsid w:val="00705077"/>
    <w:rsid w:val="0070676C"/>
    <w:rsid w:val="00706B66"/>
    <w:rsid w:val="007075B1"/>
    <w:rsid w:val="0070766C"/>
    <w:rsid w:val="00707E49"/>
    <w:rsid w:val="00710AF0"/>
    <w:rsid w:val="00710CB2"/>
    <w:rsid w:val="00711BE5"/>
    <w:rsid w:val="00713901"/>
    <w:rsid w:val="00713A04"/>
    <w:rsid w:val="00714A76"/>
    <w:rsid w:val="00714FEB"/>
    <w:rsid w:val="00715388"/>
    <w:rsid w:val="00716CBB"/>
    <w:rsid w:val="00716E97"/>
    <w:rsid w:val="007174A4"/>
    <w:rsid w:val="00717F78"/>
    <w:rsid w:val="0072054B"/>
    <w:rsid w:val="0072058C"/>
    <w:rsid w:val="00720A84"/>
    <w:rsid w:val="00720C8A"/>
    <w:rsid w:val="00721B24"/>
    <w:rsid w:val="00722118"/>
    <w:rsid w:val="00722D00"/>
    <w:rsid w:val="00722D3E"/>
    <w:rsid w:val="00723B33"/>
    <w:rsid w:val="00723B8B"/>
    <w:rsid w:val="00724307"/>
    <w:rsid w:val="007249C3"/>
    <w:rsid w:val="007265C7"/>
    <w:rsid w:val="0072694A"/>
    <w:rsid w:val="007279E7"/>
    <w:rsid w:val="00727E92"/>
    <w:rsid w:val="007314B4"/>
    <w:rsid w:val="007318CF"/>
    <w:rsid w:val="00731B43"/>
    <w:rsid w:val="00732111"/>
    <w:rsid w:val="0073340C"/>
    <w:rsid w:val="0073358E"/>
    <w:rsid w:val="00734013"/>
    <w:rsid w:val="007345F4"/>
    <w:rsid w:val="0073519E"/>
    <w:rsid w:val="00735271"/>
    <w:rsid w:val="00735A77"/>
    <w:rsid w:val="00735F59"/>
    <w:rsid w:val="00735FBD"/>
    <w:rsid w:val="00736607"/>
    <w:rsid w:val="007371DF"/>
    <w:rsid w:val="00737A47"/>
    <w:rsid w:val="0074002C"/>
    <w:rsid w:val="007409C8"/>
    <w:rsid w:val="00741425"/>
    <w:rsid w:val="00741E86"/>
    <w:rsid w:val="007421B2"/>
    <w:rsid w:val="00742BF6"/>
    <w:rsid w:val="00743674"/>
    <w:rsid w:val="00745942"/>
    <w:rsid w:val="00745BE6"/>
    <w:rsid w:val="007515FC"/>
    <w:rsid w:val="0075301B"/>
    <w:rsid w:val="00753622"/>
    <w:rsid w:val="007544F1"/>
    <w:rsid w:val="0075461B"/>
    <w:rsid w:val="0075613A"/>
    <w:rsid w:val="007577A6"/>
    <w:rsid w:val="00760095"/>
    <w:rsid w:val="00761068"/>
    <w:rsid w:val="007622F5"/>
    <w:rsid w:val="0076274E"/>
    <w:rsid w:val="00765A0B"/>
    <w:rsid w:val="00765F08"/>
    <w:rsid w:val="00766C48"/>
    <w:rsid w:val="00767088"/>
    <w:rsid w:val="007740D2"/>
    <w:rsid w:val="007766CD"/>
    <w:rsid w:val="0077704F"/>
    <w:rsid w:val="00781029"/>
    <w:rsid w:val="00781AAF"/>
    <w:rsid w:val="00781B92"/>
    <w:rsid w:val="007833FE"/>
    <w:rsid w:val="00783704"/>
    <w:rsid w:val="007839BB"/>
    <w:rsid w:val="00783EE7"/>
    <w:rsid w:val="0078444D"/>
    <w:rsid w:val="00784759"/>
    <w:rsid w:val="00784BA7"/>
    <w:rsid w:val="00786C26"/>
    <w:rsid w:val="00787674"/>
    <w:rsid w:val="00787756"/>
    <w:rsid w:val="00790647"/>
    <w:rsid w:val="00791C0F"/>
    <w:rsid w:val="00793D14"/>
    <w:rsid w:val="00793ECD"/>
    <w:rsid w:val="00794E45"/>
    <w:rsid w:val="007951D5"/>
    <w:rsid w:val="007954E7"/>
    <w:rsid w:val="0079575C"/>
    <w:rsid w:val="007973E8"/>
    <w:rsid w:val="00797469"/>
    <w:rsid w:val="00797CE0"/>
    <w:rsid w:val="007A017F"/>
    <w:rsid w:val="007A04B9"/>
    <w:rsid w:val="007A182F"/>
    <w:rsid w:val="007A1A3C"/>
    <w:rsid w:val="007A2029"/>
    <w:rsid w:val="007A205B"/>
    <w:rsid w:val="007A2327"/>
    <w:rsid w:val="007A3903"/>
    <w:rsid w:val="007A432C"/>
    <w:rsid w:val="007A609C"/>
    <w:rsid w:val="007A725E"/>
    <w:rsid w:val="007B0E19"/>
    <w:rsid w:val="007B18B8"/>
    <w:rsid w:val="007B2308"/>
    <w:rsid w:val="007B2FFF"/>
    <w:rsid w:val="007B3A67"/>
    <w:rsid w:val="007B3C2D"/>
    <w:rsid w:val="007B4C9A"/>
    <w:rsid w:val="007B4FD3"/>
    <w:rsid w:val="007B512A"/>
    <w:rsid w:val="007B591A"/>
    <w:rsid w:val="007B611E"/>
    <w:rsid w:val="007B7A5E"/>
    <w:rsid w:val="007B7D93"/>
    <w:rsid w:val="007C0261"/>
    <w:rsid w:val="007C069F"/>
    <w:rsid w:val="007C0BB0"/>
    <w:rsid w:val="007C2097"/>
    <w:rsid w:val="007C3BDD"/>
    <w:rsid w:val="007C534C"/>
    <w:rsid w:val="007C53FE"/>
    <w:rsid w:val="007C592A"/>
    <w:rsid w:val="007C6427"/>
    <w:rsid w:val="007C7143"/>
    <w:rsid w:val="007C7363"/>
    <w:rsid w:val="007C7CBA"/>
    <w:rsid w:val="007C7CBE"/>
    <w:rsid w:val="007D1985"/>
    <w:rsid w:val="007D1FBF"/>
    <w:rsid w:val="007D2A11"/>
    <w:rsid w:val="007D4511"/>
    <w:rsid w:val="007D6118"/>
    <w:rsid w:val="007D6839"/>
    <w:rsid w:val="007D6A07"/>
    <w:rsid w:val="007D7103"/>
    <w:rsid w:val="007D74E2"/>
    <w:rsid w:val="007E12F1"/>
    <w:rsid w:val="007E313B"/>
    <w:rsid w:val="007E37E0"/>
    <w:rsid w:val="007E4B30"/>
    <w:rsid w:val="007E53CC"/>
    <w:rsid w:val="007E5E44"/>
    <w:rsid w:val="007F086E"/>
    <w:rsid w:val="007F13BF"/>
    <w:rsid w:val="007F14F4"/>
    <w:rsid w:val="007F3C39"/>
    <w:rsid w:val="007F41DC"/>
    <w:rsid w:val="007F6C79"/>
    <w:rsid w:val="007F6F55"/>
    <w:rsid w:val="00800157"/>
    <w:rsid w:val="0080041B"/>
    <w:rsid w:val="008021C0"/>
    <w:rsid w:val="0080279C"/>
    <w:rsid w:val="008035E5"/>
    <w:rsid w:val="00803767"/>
    <w:rsid w:val="008042EC"/>
    <w:rsid w:val="00805120"/>
    <w:rsid w:val="00805C69"/>
    <w:rsid w:val="00806504"/>
    <w:rsid w:val="008071BE"/>
    <w:rsid w:val="00807B99"/>
    <w:rsid w:val="00810031"/>
    <w:rsid w:val="008101C9"/>
    <w:rsid w:val="00811EC6"/>
    <w:rsid w:val="00813E00"/>
    <w:rsid w:val="00814BD5"/>
    <w:rsid w:val="00816F8E"/>
    <w:rsid w:val="0081761A"/>
    <w:rsid w:val="00820FC9"/>
    <w:rsid w:val="00821246"/>
    <w:rsid w:val="0082192A"/>
    <w:rsid w:val="00822C21"/>
    <w:rsid w:val="0082387D"/>
    <w:rsid w:val="0082395B"/>
    <w:rsid w:val="00824971"/>
    <w:rsid w:val="00824B3E"/>
    <w:rsid w:val="00824C9C"/>
    <w:rsid w:val="00825EFC"/>
    <w:rsid w:val="00827B95"/>
    <w:rsid w:val="00830A62"/>
    <w:rsid w:val="008313B5"/>
    <w:rsid w:val="00831DCB"/>
    <w:rsid w:val="008321E7"/>
    <w:rsid w:val="00834051"/>
    <w:rsid w:val="0083488F"/>
    <w:rsid w:val="00835E45"/>
    <w:rsid w:val="00835F90"/>
    <w:rsid w:val="00836255"/>
    <w:rsid w:val="00840378"/>
    <w:rsid w:val="00842E62"/>
    <w:rsid w:val="008430F3"/>
    <w:rsid w:val="00843DE4"/>
    <w:rsid w:val="00844353"/>
    <w:rsid w:val="00844D6D"/>
    <w:rsid w:val="00845171"/>
    <w:rsid w:val="0084714D"/>
    <w:rsid w:val="008471BC"/>
    <w:rsid w:val="00850929"/>
    <w:rsid w:val="00850994"/>
    <w:rsid w:val="0085190B"/>
    <w:rsid w:val="00851DFA"/>
    <w:rsid w:val="00851EA0"/>
    <w:rsid w:val="00853F14"/>
    <w:rsid w:val="00855509"/>
    <w:rsid w:val="00856516"/>
    <w:rsid w:val="008568C8"/>
    <w:rsid w:val="00857D74"/>
    <w:rsid w:val="008617DE"/>
    <w:rsid w:val="00861C41"/>
    <w:rsid w:val="008626E7"/>
    <w:rsid w:val="00864B5D"/>
    <w:rsid w:val="00864C6C"/>
    <w:rsid w:val="008653D7"/>
    <w:rsid w:val="008660F4"/>
    <w:rsid w:val="00866426"/>
    <w:rsid w:val="00867084"/>
    <w:rsid w:val="00870EE7"/>
    <w:rsid w:val="00870FF4"/>
    <w:rsid w:val="00871813"/>
    <w:rsid w:val="008725AA"/>
    <w:rsid w:val="00873064"/>
    <w:rsid w:val="0087343D"/>
    <w:rsid w:val="00873C71"/>
    <w:rsid w:val="0087413A"/>
    <w:rsid w:val="00876ADF"/>
    <w:rsid w:val="00876FE4"/>
    <w:rsid w:val="00877AD5"/>
    <w:rsid w:val="00877C8B"/>
    <w:rsid w:val="008832C0"/>
    <w:rsid w:val="0088373C"/>
    <w:rsid w:val="00883960"/>
    <w:rsid w:val="00884B03"/>
    <w:rsid w:val="00884B22"/>
    <w:rsid w:val="008866C3"/>
    <w:rsid w:val="0088766D"/>
    <w:rsid w:val="008879C8"/>
    <w:rsid w:val="00887E70"/>
    <w:rsid w:val="0089067E"/>
    <w:rsid w:val="008906AC"/>
    <w:rsid w:val="0089084A"/>
    <w:rsid w:val="00891A4D"/>
    <w:rsid w:val="008927AA"/>
    <w:rsid w:val="00892D8B"/>
    <w:rsid w:val="008933F4"/>
    <w:rsid w:val="00894AA3"/>
    <w:rsid w:val="00895721"/>
    <w:rsid w:val="0089577F"/>
    <w:rsid w:val="0089591A"/>
    <w:rsid w:val="00895E1E"/>
    <w:rsid w:val="00897448"/>
    <w:rsid w:val="00897E71"/>
    <w:rsid w:val="008A08EA"/>
    <w:rsid w:val="008A27A5"/>
    <w:rsid w:val="008A2876"/>
    <w:rsid w:val="008A3280"/>
    <w:rsid w:val="008A3D06"/>
    <w:rsid w:val="008A3DB4"/>
    <w:rsid w:val="008A5A2F"/>
    <w:rsid w:val="008A698F"/>
    <w:rsid w:val="008B12BF"/>
    <w:rsid w:val="008B135C"/>
    <w:rsid w:val="008B1F8F"/>
    <w:rsid w:val="008B2D1B"/>
    <w:rsid w:val="008B3222"/>
    <w:rsid w:val="008B45BB"/>
    <w:rsid w:val="008B4FBF"/>
    <w:rsid w:val="008B5B4B"/>
    <w:rsid w:val="008B64ED"/>
    <w:rsid w:val="008B74D5"/>
    <w:rsid w:val="008B7542"/>
    <w:rsid w:val="008C16B1"/>
    <w:rsid w:val="008C1F54"/>
    <w:rsid w:val="008C3008"/>
    <w:rsid w:val="008C3624"/>
    <w:rsid w:val="008C4224"/>
    <w:rsid w:val="008C4876"/>
    <w:rsid w:val="008C49E5"/>
    <w:rsid w:val="008C4E21"/>
    <w:rsid w:val="008C604E"/>
    <w:rsid w:val="008C6D35"/>
    <w:rsid w:val="008D1114"/>
    <w:rsid w:val="008D2DD1"/>
    <w:rsid w:val="008D3788"/>
    <w:rsid w:val="008D37E3"/>
    <w:rsid w:val="008D4C93"/>
    <w:rsid w:val="008D517B"/>
    <w:rsid w:val="008D57D9"/>
    <w:rsid w:val="008D5FDA"/>
    <w:rsid w:val="008D62E8"/>
    <w:rsid w:val="008D6389"/>
    <w:rsid w:val="008D6EBA"/>
    <w:rsid w:val="008D78EA"/>
    <w:rsid w:val="008E0148"/>
    <w:rsid w:val="008E0371"/>
    <w:rsid w:val="008E0A17"/>
    <w:rsid w:val="008E477C"/>
    <w:rsid w:val="008E55D7"/>
    <w:rsid w:val="008E67E4"/>
    <w:rsid w:val="008F0DF3"/>
    <w:rsid w:val="008F187D"/>
    <w:rsid w:val="008F1CBE"/>
    <w:rsid w:val="008F2DE4"/>
    <w:rsid w:val="008F3877"/>
    <w:rsid w:val="008F43C6"/>
    <w:rsid w:val="008F5038"/>
    <w:rsid w:val="008F5322"/>
    <w:rsid w:val="008F5558"/>
    <w:rsid w:val="008F686C"/>
    <w:rsid w:val="008F75A8"/>
    <w:rsid w:val="009004DF"/>
    <w:rsid w:val="009008B0"/>
    <w:rsid w:val="00901AA5"/>
    <w:rsid w:val="00902836"/>
    <w:rsid w:val="009034E6"/>
    <w:rsid w:val="00904B20"/>
    <w:rsid w:val="00905360"/>
    <w:rsid w:val="00905D3F"/>
    <w:rsid w:val="00905DFC"/>
    <w:rsid w:val="00906875"/>
    <w:rsid w:val="00906C63"/>
    <w:rsid w:val="00907408"/>
    <w:rsid w:val="00907E20"/>
    <w:rsid w:val="00910E31"/>
    <w:rsid w:val="0091149F"/>
    <w:rsid w:val="009138D3"/>
    <w:rsid w:val="00913ED2"/>
    <w:rsid w:val="00914934"/>
    <w:rsid w:val="00914E34"/>
    <w:rsid w:val="00915494"/>
    <w:rsid w:val="00915C4D"/>
    <w:rsid w:val="00917018"/>
    <w:rsid w:val="0092057E"/>
    <w:rsid w:val="00920616"/>
    <w:rsid w:val="009216B7"/>
    <w:rsid w:val="00922F82"/>
    <w:rsid w:val="00923A20"/>
    <w:rsid w:val="00924747"/>
    <w:rsid w:val="00924B25"/>
    <w:rsid w:val="00926FE9"/>
    <w:rsid w:val="009305E9"/>
    <w:rsid w:val="009313D0"/>
    <w:rsid w:val="009313FD"/>
    <w:rsid w:val="00931509"/>
    <w:rsid w:val="00933091"/>
    <w:rsid w:val="00933E40"/>
    <w:rsid w:val="009364A6"/>
    <w:rsid w:val="00937253"/>
    <w:rsid w:val="0094120A"/>
    <w:rsid w:val="00941D27"/>
    <w:rsid w:val="00941EB7"/>
    <w:rsid w:val="00943A3B"/>
    <w:rsid w:val="00945015"/>
    <w:rsid w:val="00946650"/>
    <w:rsid w:val="00946F6D"/>
    <w:rsid w:val="00946FF3"/>
    <w:rsid w:val="00954669"/>
    <w:rsid w:val="009552BD"/>
    <w:rsid w:val="00955380"/>
    <w:rsid w:val="0095602D"/>
    <w:rsid w:val="0095621F"/>
    <w:rsid w:val="0095665F"/>
    <w:rsid w:val="00957B6F"/>
    <w:rsid w:val="00957CB7"/>
    <w:rsid w:val="00957CD3"/>
    <w:rsid w:val="009639D8"/>
    <w:rsid w:val="00963AFD"/>
    <w:rsid w:val="00965221"/>
    <w:rsid w:val="0096581A"/>
    <w:rsid w:val="00967AC9"/>
    <w:rsid w:val="00970FCB"/>
    <w:rsid w:val="00971F40"/>
    <w:rsid w:val="00972443"/>
    <w:rsid w:val="00972E3C"/>
    <w:rsid w:val="00973412"/>
    <w:rsid w:val="00973BB0"/>
    <w:rsid w:val="00973BDA"/>
    <w:rsid w:val="009742E9"/>
    <w:rsid w:val="00975E33"/>
    <w:rsid w:val="00977282"/>
    <w:rsid w:val="009777D9"/>
    <w:rsid w:val="00977F7C"/>
    <w:rsid w:val="0098038B"/>
    <w:rsid w:val="0098040A"/>
    <w:rsid w:val="00981877"/>
    <w:rsid w:val="00981C08"/>
    <w:rsid w:val="00982345"/>
    <w:rsid w:val="009827B6"/>
    <w:rsid w:val="00983C79"/>
    <w:rsid w:val="00985FC2"/>
    <w:rsid w:val="00986859"/>
    <w:rsid w:val="0098749A"/>
    <w:rsid w:val="009908B4"/>
    <w:rsid w:val="00991B88"/>
    <w:rsid w:val="00992F4A"/>
    <w:rsid w:val="009936E6"/>
    <w:rsid w:val="00993C90"/>
    <w:rsid w:val="00993F1B"/>
    <w:rsid w:val="0099449B"/>
    <w:rsid w:val="009958A2"/>
    <w:rsid w:val="00996FAA"/>
    <w:rsid w:val="00997D49"/>
    <w:rsid w:val="009A05BC"/>
    <w:rsid w:val="009A172A"/>
    <w:rsid w:val="009A1B0F"/>
    <w:rsid w:val="009A32B0"/>
    <w:rsid w:val="009A6AD5"/>
    <w:rsid w:val="009A7265"/>
    <w:rsid w:val="009A7920"/>
    <w:rsid w:val="009A7BDB"/>
    <w:rsid w:val="009A7CCE"/>
    <w:rsid w:val="009B0727"/>
    <w:rsid w:val="009B15CB"/>
    <w:rsid w:val="009B1DD0"/>
    <w:rsid w:val="009B29B4"/>
    <w:rsid w:val="009B2A45"/>
    <w:rsid w:val="009B3D08"/>
    <w:rsid w:val="009B4044"/>
    <w:rsid w:val="009B4D0A"/>
    <w:rsid w:val="009B5D19"/>
    <w:rsid w:val="009B7993"/>
    <w:rsid w:val="009C0630"/>
    <w:rsid w:val="009C0FAF"/>
    <w:rsid w:val="009C11B6"/>
    <w:rsid w:val="009C129F"/>
    <w:rsid w:val="009C3D94"/>
    <w:rsid w:val="009C3E13"/>
    <w:rsid w:val="009C415C"/>
    <w:rsid w:val="009C59D4"/>
    <w:rsid w:val="009C73A0"/>
    <w:rsid w:val="009C753E"/>
    <w:rsid w:val="009C76B5"/>
    <w:rsid w:val="009D0959"/>
    <w:rsid w:val="009D3A23"/>
    <w:rsid w:val="009D3E26"/>
    <w:rsid w:val="009D4596"/>
    <w:rsid w:val="009D4B94"/>
    <w:rsid w:val="009D5235"/>
    <w:rsid w:val="009D5252"/>
    <w:rsid w:val="009D5E97"/>
    <w:rsid w:val="009D7FE4"/>
    <w:rsid w:val="009E2AE1"/>
    <w:rsid w:val="009E3297"/>
    <w:rsid w:val="009E33A6"/>
    <w:rsid w:val="009F09A7"/>
    <w:rsid w:val="009F22C4"/>
    <w:rsid w:val="009F2EA4"/>
    <w:rsid w:val="009F30A9"/>
    <w:rsid w:val="009F4258"/>
    <w:rsid w:val="009F701B"/>
    <w:rsid w:val="00A005AA"/>
    <w:rsid w:val="00A00A37"/>
    <w:rsid w:val="00A010B6"/>
    <w:rsid w:val="00A04298"/>
    <w:rsid w:val="00A0504A"/>
    <w:rsid w:val="00A05176"/>
    <w:rsid w:val="00A051DE"/>
    <w:rsid w:val="00A05A51"/>
    <w:rsid w:val="00A07159"/>
    <w:rsid w:val="00A10F52"/>
    <w:rsid w:val="00A1117B"/>
    <w:rsid w:val="00A11488"/>
    <w:rsid w:val="00A115D5"/>
    <w:rsid w:val="00A1334B"/>
    <w:rsid w:val="00A13777"/>
    <w:rsid w:val="00A14F55"/>
    <w:rsid w:val="00A151E7"/>
    <w:rsid w:val="00A1587B"/>
    <w:rsid w:val="00A161B6"/>
    <w:rsid w:val="00A1661A"/>
    <w:rsid w:val="00A17520"/>
    <w:rsid w:val="00A20AF7"/>
    <w:rsid w:val="00A20CCD"/>
    <w:rsid w:val="00A21903"/>
    <w:rsid w:val="00A23AAB"/>
    <w:rsid w:val="00A25053"/>
    <w:rsid w:val="00A256C8"/>
    <w:rsid w:val="00A2580B"/>
    <w:rsid w:val="00A26CB2"/>
    <w:rsid w:val="00A27E0E"/>
    <w:rsid w:val="00A3075D"/>
    <w:rsid w:val="00A31C23"/>
    <w:rsid w:val="00A31F3F"/>
    <w:rsid w:val="00A32FF7"/>
    <w:rsid w:val="00A363E4"/>
    <w:rsid w:val="00A37A83"/>
    <w:rsid w:val="00A450DF"/>
    <w:rsid w:val="00A452EF"/>
    <w:rsid w:val="00A45F00"/>
    <w:rsid w:val="00A47E70"/>
    <w:rsid w:val="00A505FA"/>
    <w:rsid w:val="00A52551"/>
    <w:rsid w:val="00A53EF7"/>
    <w:rsid w:val="00A540C6"/>
    <w:rsid w:val="00A54BED"/>
    <w:rsid w:val="00A54D9B"/>
    <w:rsid w:val="00A55B59"/>
    <w:rsid w:val="00A5639D"/>
    <w:rsid w:val="00A6194C"/>
    <w:rsid w:val="00A62B12"/>
    <w:rsid w:val="00A62C58"/>
    <w:rsid w:val="00A62DF6"/>
    <w:rsid w:val="00A63E45"/>
    <w:rsid w:val="00A6530D"/>
    <w:rsid w:val="00A65522"/>
    <w:rsid w:val="00A65C34"/>
    <w:rsid w:val="00A65E5A"/>
    <w:rsid w:val="00A675CB"/>
    <w:rsid w:val="00A7006D"/>
    <w:rsid w:val="00A722B8"/>
    <w:rsid w:val="00A731D9"/>
    <w:rsid w:val="00A75132"/>
    <w:rsid w:val="00A77684"/>
    <w:rsid w:val="00A8005D"/>
    <w:rsid w:val="00A80CE0"/>
    <w:rsid w:val="00A84A2A"/>
    <w:rsid w:val="00A877CF"/>
    <w:rsid w:val="00A90726"/>
    <w:rsid w:val="00A9073E"/>
    <w:rsid w:val="00A9163B"/>
    <w:rsid w:val="00A936CB"/>
    <w:rsid w:val="00A93A24"/>
    <w:rsid w:val="00A963A4"/>
    <w:rsid w:val="00A967F4"/>
    <w:rsid w:val="00A96F4B"/>
    <w:rsid w:val="00A97F47"/>
    <w:rsid w:val="00AA0425"/>
    <w:rsid w:val="00AA1373"/>
    <w:rsid w:val="00AA1F26"/>
    <w:rsid w:val="00AA2718"/>
    <w:rsid w:val="00AA2C51"/>
    <w:rsid w:val="00AA2DCA"/>
    <w:rsid w:val="00AA35EF"/>
    <w:rsid w:val="00AA56D1"/>
    <w:rsid w:val="00AA7AD3"/>
    <w:rsid w:val="00AB2621"/>
    <w:rsid w:val="00AB275C"/>
    <w:rsid w:val="00AB30A2"/>
    <w:rsid w:val="00AB4312"/>
    <w:rsid w:val="00AB49A4"/>
    <w:rsid w:val="00AB5AF0"/>
    <w:rsid w:val="00AB5E52"/>
    <w:rsid w:val="00AB6E0B"/>
    <w:rsid w:val="00AC1906"/>
    <w:rsid w:val="00AC21E3"/>
    <w:rsid w:val="00AC3007"/>
    <w:rsid w:val="00AC3513"/>
    <w:rsid w:val="00AC3927"/>
    <w:rsid w:val="00AC3B57"/>
    <w:rsid w:val="00AC3F5B"/>
    <w:rsid w:val="00AC5F48"/>
    <w:rsid w:val="00AC7EFD"/>
    <w:rsid w:val="00AD0208"/>
    <w:rsid w:val="00AD2E7A"/>
    <w:rsid w:val="00AD30A8"/>
    <w:rsid w:val="00AD33BA"/>
    <w:rsid w:val="00AD6A49"/>
    <w:rsid w:val="00AE0ABA"/>
    <w:rsid w:val="00AE0C06"/>
    <w:rsid w:val="00AE19FA"/>
    <w:rsid w:val="00AE43E2"/>
    <w:rsid w:val="00AE4BB5"/>
    <w:rsid w:val="00AE4C6E"/>
    <w:rsid w:val="00AE4CE9"/>
    <w:rsid w:val="00AE4F4F"/>
    <w:rsid w:val="00AE6388"/>
    <w:rsid w:val="00AE72DE"/>
    <w:rsid w:val="00AE769D"/>
    <w:rsid w:val="00AF07DE"/>
    <w:rsid w:val="00AF0B09"/>
    <w:rsid w:val="00AF1FAF"/>
    <w:rsid w:val="00AF4515"/>
    <w:rsid w:val="00AF4E16"/>
    <w:rsid w:val="00AF4FEA"/>
    <w:rsid w:val="00AF5E54"/>
    <w:rsid w:val="00AF682D"/>
    <w:rsid w:val="00AF6A14"/>
    <w:rsid w:val="00AF740C"/>
    <w:rsid w:val="00B01093"/>
    <w:rsid w:val="00B019A1"/>
    <w:rsid w:val="00B01FF6"/>
    <w:rsid w:val="00B03B48"/>
    <w:rsid w:val="00B03FD5"/>
    <w:rsid w:val="00B04494"/>
    <w:rsid w:val="00B0477D"/>
    <w:rsid w:val="00B05DFD"/>
    <w:rsid w:val="00B0727E"/>
    <w:rsid w:val="00B07C86"/>
    <w:rsid w:val="00B07D2D"/>
    <w:rsid w:val="00B07F45"/>
    <w:rsid w:val="00B07F67"/>
    <w:rsid w:val="00B105EB"/>
    <w:rsid w:val="00B124B0"/>
    <w:rsid w:val="00B125A0"/>
    <w:rsid w:val="00B13859"/>
    <w:rsid w:val="00B15317"/>
    <w:rsid w:val="00B16680"/>
    <w:rsid w:val="00B171BE"/>
    <w:rsid w:val="00B20234"/>
    <w:rsid w:val="00B21BAA"/>
    <w:rsid w:val="00B23BE2"/>
    <w:rsid w:val="00B23EDD"/>
    <w:rsid w:val="00B23EEB"/>
    <w:rsid w:val="00B244E4"/>
    <w:rsid w:val="00B24E6A"/>
    <w:rsid w:val="00B25143"/>
    <w:rsid w:val="00B258BB"/>
    <w:rsid w:val="00B25BF3"/>
    <w:rsid w:val="00B26521"/>
    <w:rsid w:val="00B277F3"/>
    <w:rsid w:val="00B30787"/>
    <w:rsid w:val="00B30E1E"/>
    <w:rsid w:val="00B32438"/>
    <w:rsid w:val="00B32FFD"/>
    <w:rsid w:val="00B33EFD"/>
    <w:rsid w:val="00B342DA"/>
    <w:rsid w:val="00B35510"/>
    <w:rsid w:val="00B36C7C"/>
    <w:rsid w:val="00B402FF"/>
    <w:rsid w:val="00B40C58"/>
    <w:rsid w:val="00B43B2A"/>
    <w:rsid w:val="00B43CE5"/>
    <w:rsid w:val="00B44943"/>
    <w:rsid w:val="00B44EA5"/>
    <w:rsid w:val="00B455AD"/>
    <w:rsid w:val="00B456D9"/>
    <w:rsid w:val="00B45B5D"/>
    <w:rsid w:val="00B4690B"/>
    <w:rsid w:val="00B46AF7"/>
    <w:rsid w:val="00B50CBC"/>
    <w:rsid w:val="00B51155"/>
    <w:rsid w:val="00B517E9"/>
    <w:rsid w:val="00B51D38"/>
    <w:rsid w:val="00B51F13"/>
    <w:rsid w:val="00B52BE4"/>
    <w:rsid w:val="00B531C1"/>
    <w:rsid w:val="00B53ED8"/>
    <w:rsid w:val="00B542B2"/>
    <w:rsid w:val="00B54894"/>
    <w:rsid w:val="00B563AA"/>
    <w:rsid w:val="00B575FD"/>
    <w:rsid w:val="00B60630"/>
    <w:rsid w:val="00B611CD"/>
    <w:rsid w:val="00B61654"/>
    <w:rsid w:val="00B62725"/>
    <w:rsid w:val="00B63655"/>
    <w:rsid w:val="00B640A0"/>
    <w:rsid w:val="00B64799"/>
    <w:rsid w:val="00B65F94"/>
    <w:rsid w:val="00B73271"/>
    <w:rsid w:val="00B7336C"/>
    <w:rsid w:val="00B7567D"/>
    <w:rsid w:val="00B765AD"/>
    <w:rsid w:val="00B76647"/>
    <w:rsid w:val="00B769AB"/>
    <w:rsid w:val="00B772FE"/>
    <w:rsid w:val="00B776FE"/>
    <w:rsid w:val="00B81D26"/>
    <w:rsid w:val="00B82348"/>
    <w:rsid w:val="00B848FF"/>
    <w:rsid w:val="00B85082"/>
    <w:rsid w:val="00B86AFA"/>
    <w:rsid w:val="00B90264"/>
    <w:rsid w:val="00B902E7"/>
    <w:rsid w:val="00B90A51"/>
    <w:rsid w:val="00B913AA"/>
    <w:rsid w:val="00B92E54"/>
    <w:rsid w:val="00B93513"/>
    <w:rsid w:val="00B94DDE"/>
    <w:rsid w:val="00B95866"/>
    <w:rsid w:val="00B97DCB"/>
    <w:rsid w:val="00BA0161"/>
    <w:rsid w:val="00BA0956"/>
    <w:rsid w:val="00BA1425"/>
    <w:rsid w:val="00BA1452"/>
    <w:rsid w:val="00BA23DF"/>
    <w:rsid w:val="00BA2C0B"/>
    <w:rsid w:val="00BA2D88"/>
    <w:rsid w:val="00BA2FF3"/>
    <w:rsid w:val="00BA300D"/>
    <w:rsid w:val="00BA335C"/>
    <w:rsid w:val="00BA4BF7"/>
    <w:rsid w:val="00BA716D"/>
    <w:rsid w:val="00BB1A1E"/>
    <w:rsid w:val="00BB1CB4"/>
    <w:rsid w:val="00BB20CB"/>
    <w:rsid w:val="00BB2958"/>
    <w:rsid w:val="00BB2FC2"/>
    <w:rsid w:val="00BB317F"/>
    <w:rsid w:val="00BB3288"/>
    <w:rsid w:val="00BB4EA9"/>
    <w:rsid w:val="00BB5BAB"/>
    <w:rsid w:val="00BB5DFC"/>
    <w:rsid w:val="00BB64E5"/>
    <w:rsid w:val="00BB67A9"/>
    <w:rsid w:val="00BB7663"/>
    <w:rsid w:val="00BC1AC4"/>
    <w:rsid w:val="00BC4A2A"/>
    <w:rsid w:val="00BC519C"/>
    <w:rsid w:val="00BC6DC0"/>
    <w:rsid w:val="00BC700C"/>
    <w:rsid w:val="00BC7775"/>
    <w:rsid w:val="00BC792D"/>
    <w:rsid w:val="00BD1574"/>
    <w:rsid w:val="00BD200E"/>
    <w:rsid w:val="00BD279D"/>
    <w:rsid w:val="00BD2C7B"/>
    <w:rsid w:val="00BD5C11"/>
    <w:rsid w:val="00BD6AFA"/>
    <w:rsid w:val="00BD7403"/>
    <w:rsid w:val="00BD7520"/>
    <w:rsid w:val="00BD7BB4"/>
    <w:rsid w:val="00BE0D15"/>
    <w:rsid w:val="00BE1692"/>
    <w:rsid w:val="00BE30A3"/>
    <w:rsid w:val="00BE3B24"/>
    <w:rsid w:val="00BE3D5A"/>
    <w:rsid w:val="00BE466B"/>
    <w:rsid w:val="00BE55E2"/>
    <w:rsid w:val="00BE590D"/>
    <w:rsid w:val="00BE5C95"/>
    <w:rsid w:val="00BE6BA2"/>
    <w:rsid w:val="00BE6CFA"/>
    <w:rsid w:val="00BE71FA"/>
    <w:rsid w:val="00BE7D5B"/>
    <w:rsid w:val="00BF08A6"/>
    <w:rsid w:val="00BF1355"/>
    <w:rsid w:val="00BF15E8"/>
    <w:rsid w:val="00BF28A1"/>
    <w:rsid w:val="00BF3422"/>
    <w:rsid w:val="00BF3DC1"/>
    <w:rsid w:val="00BF5A9B"/>
    <w:rsid w:val="00BF730E"/>
    <w:rsid w:val="00BF7D32"/>
    <w:rsid w:val="00C0113F"/>
    <w:rsid w:val="00C01664"/>
    <w:rsid w:val="00C0169C"/>
    <w:rsid w:val="00C02C18"/>
    <w:rsid w:val="00C032CC"/>
    <w:rsid w:val="00C03785"/>
    <w:rsid w:val="00C06379"/>
    <w:rsid w:val="00C1017A"/>
    <w:rsid w:val="00C11CBC"/>
    <w:rsid w:val="00C12D09"/>
    <w:rsid w:val="00C13FA5"/>
    <w:rsid w:val="00C14566"/>
    <w:rsid w:val="00C151BB"/>
    <w:rsid w:val="00C15CFB"/>
    <w:rsid w:val="00C16E18"/>
    <w:rsid w:val="00C201A5"/>
    <w:rsid w:val="00C202DD"/>
    <w:rsid w:val="00C2068A"/>
    <w:rsid w:val="00C21DEF"/>
    <w:rsid w:val="00C23190"/>
    <w:rsid w:val="00C23434"/>
    <w:rsid w:val="00C237E6"/>
    <w:rsid w:val="00C2428F"/>
    <w:rsid w:val="00C24F55"/>
    <w:rsid w:val="00C251A0"/>
    <w:rsid w:val="00C3077F"/>
    <w:rsid w:val="00C312A8"/>
    <w:rsid w:val="00C31EC5"/>
    <w:rsid w:val="00C32836"/>
    <w:rsid w:val="00C32CBD"/>
    <w:rsid w:val="00C33A5E"/>
    <w:rsid w:val="00C3438B"/>
    <w:rsid w:val="00C35BED"/>
    <w:rsid w:val="00C35F4A"/>
    <w:rsid w:val="00C35F5A"/>
    <w:rsid w:val="00C36C75"/>
    <w:rsid w:val="00C400A2"/>
    <w:rsid w:val="00C404C1"/>
    <w:rsid w:val="00C40B06"/>
    <w:rsid w:val="00C41E47"/>
    <w:rsid w:val="00C420A0"/>
    <w:rsid w:val="00C42F96"/>
    <w:rsid w:val="00C43665"/>
    <w:rsid w:val="00C449A4"/>
    <w:rsid w:val="00C45E32"/>
    <w:rsid w:val="00C46070"/>
    <w:rsid w:val="00C465A1"/>
    <w:rsid w:val="00C47180"/>
    <w:rsid w:val="00C476E7"/>
    <w:rsid w:val="00C510C3"/>
    <w:rsid w:val="00C51DD1"/>
    <w:rsid w:val="00C51F11"/>
    <w:rsid w:val="00C52358"/>
    <w:rsid w:val="00C52F22"/>
    <w:rsid w:val="00C53B3F"/>
    <w:rsid w:val="00C5492B"/>
    <w:rsid w:val="00C56527"/>
    <w:rsid w:val="00C57D14"/>
    <w:rsid w:val="00C606A4"/>
    <w:rsid w:val="00C60780"/>
    <w:rsid w:val="00C607C3"/>
    <w:rsid w:val="00C61501"/>
    <w:rsid w:val="00C61A48"/>
    <w:rsid w:val="00C62410"/>
    <w:rsid w:val="00C6245A"/>
    <w:rsid w:val="00C62881"/>
    <w:rsid w:val="00C63D22"/>
    <w:rsid w:val="00C63E75"/>
    <w:rsid w:val="00C662BF"/>
    <w:rsid w:val="00C67024"/>
    <w:rsid w:val="00C67955"/>
    <w:rsid w:val="00C6799C"/>
    <w:rsid w:val="00C707DC"/>
    <w:rsid w:val="00C73C9E"/>
    <w:rsid w:val="00C7490C"/>
    <w:rsid w:val="00C74B95"/>
    <w:rsid w:val="00C74D52"/>
    <w:rsid w:val="00C7602D"/>
    <w:rsid w:val="00C76352"/>
    <w:rsid w:val="00C77464"/>
    <w:rsid w:val="00C80496"/>
    <w:rsid w:val="00C807E7"/>
    <w:rsid w:val="00C813D9"/>
    <w:rsid w:val="00C82F81"/>
    <w:rsid w:val="00C83CA6"/>
    <w:rsid w:val="00C85274"/>
    <w:rsid w:val="00C85F05"/>
    <w:rsid w:val="00C867CF"/>
    <w:rsid w:val="00C86B9A"/>
    <w:rsid w:val="00C8796E"/>
    <w:rsid w:val="00C91825"/>
    <w:rsid w:val="00C921DA"/>
    <w:rsid w:val="00C93769"/>
    <w:rsid w:val="00C93EDB"/>
    <w:rsid w:val="00C95985"/>
    <w:rsid w:val="00C95D6E"/>
    <w:rsid w:val="00C96643"/>
    <w:rsid w:val="00C971BF"/>
    <w:rsid w:val="00C97630"/>
    <w:rsid w:val="00C97978"/>
    <w:rsid w:val="00C97A46"/>
    <w:rsid w:val="00CA08D0"/>
    <w:rsid w:val="00CA1AB9"/>
    <w:rsid w:val="00CA1E1A"/>
    <w:rsid w:val="00CA2EA4"/>
    <w:rsid w:val="00CA36CF"/>
    <w:rsid w:val="00CA4383"/>
    <w:rsid w:val="00CA47C2"/>
    <w:rsid w:val="00CB0877"/>
    <w:rsid w:val="00CB21AA"/>
    <w:rsid w:val="00CB25EF"/>
    <w:rsid w:val="00CB66DF"/>
    <w:rsid w:val="00CC0600"/>
    <w:rsid w:val="00CC2573"/>
    <w:rsid w:val="00CC3A2D"/>
    <w:rsid w:val="00CC41CE"/>
    <w:rsid w:val="00CC422A"/>
    <w:rsid w:val="00CC49E7"/>
    <w:rsid w:val="00CC5026"/>
    <w:rsid w:val="00CC729F"/>
    <w:rsid w:val="00CC7C84"/>
    <w:rsid w:val="00CD11C0"/>
    <w:rsid w:val="00CD1510"/>
    <w:rsid w:val="00CD2658"/>
    <w:rsid w:val="00CD7B28"/>
    <w:rsid w:val="00CE0305"/>
    <w:rsid w:val="00CE0930"/>
    <w:rsid w:val="00CE1FD0"/>
    <w:rsid w:val="00CE43D6"/>
    <w:rsid w:val="00CE51F1"/>
    <w:rsid w:val="00CE561D"/>
    <w:rsid w:val="00CE5A3A"/>
    <w:rsid w:val="00CE636F"/>
    <w:rsid w:val="00CE6487"/>
    <w:rsid w:val="00CE664C"/>
    <w:rsid w:val="00CE6C96"/>
    <w:rsid w:val="00CE7A37"/>
    <w:rsid w:val="00CE7F7D"/>
    <w:rsid w:val="00CF053F"/>
    <w:rsid w:val="00CF0DFB"/>
    <w:rsid w:val="00CF21E5"/>
    <w:rsid w:val="00CF2ADD"/>
    <w:rsid w:val="00CF3028"/>
    <w:rsid w:val="00CF4D66"/>
    <w:rsid w:val="00CF6236"/>
    <w:rsid w:val="00D01FEE"/>
    <w:rsid w:val="00D03506"/>
    <w:rsid w:val="00D03AE1"/>
    <w:rsid w:val="00D04D4C"/>
    <w:rsid w:val="00D060F4"/>
    <w:rsid w:val="00D077F9"/>
    <w:rsid w:val="00D07E7A"/>
    <w:rsid w:val="00D1177B"/>
    <w:rsid w:val="00D11D7C"/>
    <w:rsid w:val="00D15861"/>
    <w:rsid w:val="00D16AEB"/>
    <w:rsid w:val="00D16D25"/>
    <w:rsid w:val="00D20271"/>
    <w:rsid w:val="00D2027D"/>
    <w:rsid w:val="00D20E22"/>
    <w:rsid w:val="00D2100D"/>
    <w:rsid w:val="00D21B4C"/>
    <w:rsid w:val="00D22937"/>
    <w:rsid w:val="00D22DF5"/>
    <w:rsid w:val="00D237F5"/>
    <w:rsid w:val="00D239E4"/>
    <w:rsid w:val="00D23E40"/>
    <w:rsid w:val="00D2593B"/>
    <w:rsid w:val="00D25DEF"/>
    <w:rsid w:val="00D2652A"/>
    <w:rsid w:val="00D26A64"/>
    <w:rsid w:val="00D27486"/>
    <w:rsid w:val="00D30410"/>
    <w:rsid w:val="00D30920"/>
    <w:rsid w:val="00D32DF3"/>
    <w:rsid w:val="00D333D8"/>
    <w:rsid w:val="00D334E5"/>
    <w:rsid w:val="00D36D3B"/>
    <w:rsid w:val="00D37DEE"/>
    <w:rsid w:val="00D401AF"/>
    <w:rsid w:val="00D403D8"/>
    <w:rsid w:val="00D4098D"/>
    <w:rsid w:val="00D41284"/>
    <w:rsid w:val="00D427CE"/>
    <w:rsid w:val="00D449E8"/>
    <w:rsid w:val="00D44A87"/>
    <w:rsid w:val="00D44B6C"/>
    <w:rsid w:val="00D45992"/>
    <w:rsid w:val="00D47213"/>
    <w:rsid w:val="00D50252"/>
    <w:rsid w:val="00D50345"/>
    <w:rsid w:val="00D51449"/>
    <w:rsid w:val="00D51C09"/>
    <w:rsid w:val="00D51EEB"/>
    <w:rsid w:val="00D5284F"/>
    <w:rsid w:val="00D52F08"/>
    <w:rsid w:val="00D53D21"/>
    <w:rsid w:val="00D54983"/>
    <w:rsid w:val="00D55576"/>
    <w:rsid w:val="00D55863"/>
    <w:rsid w:val="00D575AA"/>
    <w:rsid w:val="00D57770"/>
    <w:rsid w:val="00D60E2A"/>
    <w:rsid w:val="00D62611"/>
    <w:rsid w:val="00D62EBA"/>
    <w:rsid w:val="00D63E76"/>
    <w:rsid w:val="00D6404E"/>
    <w:rsid w:val="00D67049"/>
    <w:rsid w:val="00D67096"/>
    <w:rsid w:val="00D67267"/>
    <w:rsid w:val="00D67992"/>
    <w:rsid w:val="00D67F32"/>
    <w:rsid w:val="00D71477"/>
    <w:rsid w:val="00D714F5"/>
    <w:rsid w:val="00D73503"/>
    <w:rsid w:val="00D740E0"/>
    <w:rsid w:val="00D74285"/>
    <w:rsid w:val="00D749F0"/>
    <w:rsid w:val="00D76C85"/>
    <w:rsid w:val="00D8019D"/>
    <w:rsid w:val="00D80638"/>
    <w:rsid w:val="00D80F15"/>
    <w:rsid w:val="00D815C7"/>
    <w:rsid w:val="00D834F9"/>
    <w:rsid w:val="00D845F3"/>
    <w:rsid w:val="00D87131"/>
    <w:rsid w:val="00D8737F"/>
    <w:rsid w:val="00D875C5"/>
    <w:rsid w:val="00D9216F"/>
    <w:rsid w:val="00D929BD"/>
    <w:rsid w:val="00D939A6"/>
    <w:rsid w:val="00D95894"/>
    <w:rsid w:val="00D96BF4"/>
    <w:rsid w:val="00D9722C"/>
    <w:rsid w:val="00D978D3"/>
    <w:rsid w:val="00D97C03"/>
    <w:rsid w:val="00D97EAE"/>
    <w:rsid w:val="00DA0F41"/>
    <w:rsid w:val="00DA17AE"/>
    <w:rsid w:val="00DA2483"/>
    <w:rsid w:val="00DA3044"/>
    <w:rsid w:val="00DA3561"/>
    <w:rsid w:val="00DB101D"/>
    <w:rsid w:val="00DB1E5C"/>
    <w:rsid w:val="00DB2046"/>
    <w:rsid w:val="00DB2449"/>
    <w:rsid w:val="00DB2728"/>
    <w:rsid w:val="00DB27FC"/>
    <w:rsid w:val="00DB4104"/>
    <w:rsid w:val="00DB4ACD"/>
    <w:rsid w:val="00DB57F8"/>
    <w:rsid w:val="00DB65CC"/>
    <w:rsid w:val="00DB7B76"/>
    <w:rsid w:val="00DC1564"/>
    <w:rsid w:val="00DC2AD5"/>
    <w:rsid w:val="00DC6780"/>
    <w:rsid w:val="00DC78B3"/>
    <w:rsid w:val="00DD07AA"/>
    <w:rsid w:val="00DD0BC9"/>
    <w:rsid w:val="00DD34F6"/>
    <w:rsid w:val="00DD4094"/>
    <w:rsid w:val="00DD4947"/>
    <w:rsid w:val="00DD541C"/>
    <w:rsid w:val="00DD6F8A"/>
    <w:rsid w:val="00DD6FE3"/>
    <w:rsid w:val="00DE0794"/>
    <w:rsid w:val="00DE132E"/>
    <w:rsid w:val="00DE234B"/>
    <w:rsid w:val="00DE2F70"/>
    <w:rsid w:val="00DE3D29"/>
    <w:rsid w:val="00DE432F"/>
    <w:rsid w:val="00DE4D46"/>
    <w:rsid w:val="00DE4E8B"/>
    <w:rsid w:val="00DE5419"/>
    <w:rsid w:val="00DE5698"/>
    <w:rsid w:val="00DE5EA8"/>
    <w:rsid w:val="00DF128A"/>
    <w:rsid w:val="00DF1AFC"/>
    <w:rsid w:val="00DF221B"/>
    <w:rsid w:val="00DF2306"/>
    <w:rsid w:val="00DF2DF8"/>
    <w:rsid w:val="00DF686E"/>
    <w:rsid w:val="00DF7125"/>
    <w:rsid w:val="00E015DC"/>
    <w:rsid w:val="00E017C8"/>
    <w:rsid w:val="00E032E7"/>
    <w:rsid w:val="00E035DD"/>
    <w:rsid w:val="00E0454C"/>
    <w:rsid w:val="00E047B2"/>
    <w:rsid w:val="00E05B41"/>
    <w:rsid w:val="00E06808"/>
    <w:rsid w:val="00E07AF5"/>
    <w:rsid w:val="00E1053F"/>
    <w:rsid w:val="00E1058D"/>
    <w:rsid w:val="00E1127D"/>
    <w:rsid w:val="00E11434"/>
    <w:rsid w:val="00E116B2"/>
    <w:rsid w:val="00E121CF"/>
    <w:rsid w:val="00E1320E"/>
    <w:rsid w:val="00E1330F"/>
    <w:rsid w:val="00E14CFF"/>
    <w:rsid w:val="00E15471"/>
    <w:rsid w:val="00E17A83"/>
    <w:rsid w:val="00E20139"/>
    <w:rsid w:val="00E201E2"/>
    <w:rsid w:val="00E20448"/>
    <w:rsid w:val="00E2227D"/>
    <w:rsid w:val="00E22A7F"/>
    <w:rsid w:val="00E22C82"/>
    <w:rsid w:val="00E2475A"/>
    <w:rsid w:val="00E248D7"/>
    <w:rsid w:val="00E24B38"/>
    <w:rsid w:val="00E264CD"/>
    <w:rsid w:val="00E2694E"/>
    <w:rsid w:val="00E2742F"/>
    <w:rsid w:val="00E2776C"/>
    <w:rsid w:val="00E2794B"/>
    <w:rsid w:val="00E307AF"/>
    <w:rsid w:val="00E30DCB"/>
    <w:rsid w:val="00E311C0"/>
    <w:rsid w:val="00E32003"/>
    <w:rsid w:val="00E3230A"/>
    <w:rsid w:val="00E33030"/>
    <w:rsid w:val="00E33056"/>
    <w:rsid w:val="00E33898"/>
    <w:rsid w:val="00E35601"/>
    <w:rsid w:val="00E41548"/>
    <w:rsid w:val="00E41E52"/>
    <w:rsid w:val="00E41EC3"/>
    <w:rsid w:val="00E42331"/>
    <w:rsid w:val="00E434DF"/>
    <w:rsid w:val="00E441BA"/>
    <w:rsid w:val="00E44291"/>
    <w:rsid w:val="00E4644B"/>
    <w:rsid w:val="00E46F92"/>
    <w:rsid w:val="00E47319"/>
    <w:rsid w:val="00E5024E"/>
    <w:rsid w:val="00E51287"/>
    <w:rsid w:val="00E52D7B"/>
    <w:rsid w:val="00E54D8A"/>
    <w:rsid w:val="00E55B23"/>
    <w:rsid w:val="00E56131"/>
    <w:rsid w:val="00E567A7"/>
    <w:rsid w:val="00E56F6F"/>
    <w:rsid w:val="00E57343"/>
    <w:rsid w:val="00E6005E"/>
    <w:rsid w:val="00E60837"/>
    <w:rsid w:val="00E62C08"/>
    <w:rsid w:val="00E62DA0"/>
    <w:rsid w:val="00E63487"/>
    <w:rsid w:val="00E6425B"/>
    <w:rsid w:val="00E64ABD"/>
    <w:rsid w:val="00E654E5"/>
    <w:rsid w:val="00E65670"/>
    <w:rsid w:val="00E658D6"/>
    <w:rsid w:val="00E66862"/>
    <w:rsid w:val="00E67455"/>
    <w:rsid w:val="00E67D10"/>
    <w:rsid w:val="00E70249"/>
    <w:rsid w:val="00E71251"/>
    <w:rsid w:val="00E712D1"/>
    <w:rsid w:val="00E7153E"/>
    <w:rsid w:val="00E71C72"/>
    <w:rsid w:val="00E74038"/>
    <w:rsid w:val="00E7646A"/>
    <w:rsid w:val="00E76688"/>
    <w:rsid w:val="00E77CFC"/>
    <w:rsid w:val="00E81EE9"/>
    <w:rsid w:val="00E82C18"/>
    <w:rsid w:val="00E82EBA"/>
    <w:rsid w:val="00E82F81"/>
    <w:rsid w:val="00E868C3"/>
    <w:rsid w:val="00E9039C"/>
    <w:rsid w:val="00E90D4D"/>
    <w:rsid w:val="00E91619"/>
    <w:rsid w:val="00E919ED"/>
    <w:rsid w:val="00E932BE"/>
    <w:rsid w:val="00E95501"/>
    <w:rsid w:val="00E963DB"/>
    <w:rsid w:val="00E96CD1"/>
    <w:rsid w:val="00E96E05"/>
    <w:rsid w:val="00E9799C"/>
    <w:rsid w:val="00E979DB"/>
    <w:rsid w:val="00EA0DAE"/>
    <w:rsid w:val="00EA1399"/>
    <w:rsid w:val="00EA1B31"/>
    <w:rsid w:val="00EA2277"/>
    <w:rsid w:val="00EA6C22"/>
    <w:rsid w:val="00EA7763"/>
    <w:rsid w:val="00EB05A1"/>
    <w:rsid w:val="00EB178F"/>
    <w:rsid w:val="00EB1E7D"/>
    <w:rsid w:val="00EB2957"/>
    <w:rsid w:val="00EB2961"/>
    <w:rsid w:val="00EB2F84"/>
    <w:rsid w:val="00EB3535"/>
    <w:rsid w:val="00EB353F"/>
    <w:rsid w:val="00EB3674"/>
    <w:rsid w:val="00EB3D1F"/>
    <w:rsid w:val="00EB51C7"/>
    <w:rsid w:val="00EB52B6"/>
    <w:rsid w:val="00EB7B97"/>
    <w:rsid w:val="00EC0402"/>
    <w:rsid w:val="00EC047A"/>
    <w:rsid w:val="00EC13E3"/>
    <w:rsid w:val="00EC2466"/>
    <w:rsid w:val="00EC4F4D"/>
    <w:rsid w:val="00EC54AF"/>
    <w:rsid w:val="00EC7250"/>
    <w:rsid w:val="00EC7630"/>
    <w:rsid w:val="00ED0A82"/>
    <w:rsid w:val="00ED1879"/>
    <w:rsid w:val="00ED2220"/>
    <w:rsid w:val="00ED31FF"/>
    <w:rsid w:val="00ED4B61"/>
    <w:rsid w:val="00ED5420"/>
    <w:rsid w:val="00ED6E97"/>
    <w:rsid w:val="00EE059C"/>
    <w:rsid w:val="00EE0F19"/>
    <w:rsid w:val="00EE2D66"/>
    <w:rsid w:val="00EE4B57"/>
    <w:rsid w:val="00EE5283"/>
    <w:rsid w:val="00EE6529"/>
    <w:rsid w:val="00EE6EAD"/>
    <w:rsid w:val="00EE75F8"/>
    <w:rsid w:val="00EE7C7C"/>
    <w:rsid w:val="00EE7CB4"/>
    <w:rsid w:val="00EE7D7C"/>
    <w:rsid w:val="00EF02EE"/>
    <w:rsid w:val="00EF0A64"/>
    <w:rsid w:val="00EF10B3"/>
    <w:rsid w:val="00EF16C4"/>
    <w:rsid w:val="00EF1B06"/>
    <w:rsid w:val="00EF2D6B"/>
    <w:rsid w:val="00EF3E0D"/>
    <w:rsid w:val="00EF4901"/>
    <w:rsid w:val="00EF4E51"/>
    <w:rsid w:val="00EF622C"/>
    <w:rsid w:val="00EF6241"/>
    <w:rsid w:val="00EF7CB7"/>
    <w:rsid w:val="00F0049D"/>
    <w:rsid w:val="00F01CD6"/>
    <w:rsid w:val="00F01F38"/>
    <w:rsid w:val="00F02E30"/>
    <w:rsid w:val="00F05A89"/>
    <w:rsid w:val="00F0697B"/>
    <w:rsid w:val="00F06D8F"/>
    <w:rsid w:val="00F100B4"/>
    <w:rsid w:val="00F10D31"/>
    <w:rsid w:val="00F10E78"/>
    <w:rsid w:val="00F11140"/>
    <w:rsid w:val="00F11475"/>
    <w:rsid w:val="00F129A9"/>
    <w:rsid w:val="00F132F5"/>
    <w:rsid w:val="00F151D3"/>
    <w:rsid w:val="00F15327"/>
    <w:rsid w:val="00F15F74"/>
    <w:rsid w:val="00F167A3"/>
    <w:rsid w:val="00F1714B"/>
    <w:rsid w:val="00F176A6"/>
    <w:rsid w:val="00F17CCD"/>
    <w:rsid w:val="00F205C9"/>
    <w:rsid w:val="00F25D98"/>
    <w:rsid w:val="00F25EFB"/>
    <w:rsid w:val="00F263FF"/>
    <w:rsid w:val="00F26756"/>
    <w:rsid w:val="00F26CF2"/>
    <w:rsid w:val="00F26F8E"/>
    <w:rsid w:val="00F27768"/>
    <w:rsid w:val="00F27E86"/>
    <w:rsid w:val="00F300FB"/>
    <w:rsid w:val="00F30B59"/>
    <w:rsid w:val="00F32195"/>
    <w:rsid w:val="00F34E41"/>
    <w:rsid w:val="00F34F6C"/>
    <w:rsid w:val="00F35F53"/>
    <w:rsid w:val="00F37DDE"/>
    <w:rsid w:val="00F402DD"/>
    <w:rsid w:val="00F40308"/>
    <w:rsid w:val="00F40314"/>
    <w:rsid w:val="00F411F4"/>
    <w:rsid w:val="00F41744"/>
    <w:rsid w:val="00F42A17"/>
    <w:rsid w:val="00F42EB6"/>
    <w:rsid w:val="00F430FE"/>
    <w:rsid w:val="00F4311D"/>
    <w:rsid w:val="00F44DCD"/>
    <w:rsid w:val="00F471F3"/>
    <w:rsid w:val="00F505FE"/>
    <w:rsid w:val="00F5465B"/>
    <w:rsid w:val="00F54927"/>
    <w:rsid w:val="00F55AB9"/>
    <w:rsid w:val="00F55E10"/>
    <w:rsid w:val="00F56438"/>
    <w:rsid w:val="00F5683C"/>
    <w:rsid w:val="00F56C60"/>
    <w:rsid w:val="00F6065E"/>
    <w:rsid w:val="00F61FB5"/>
    <w:rsid w:val="00F6215E"/>
    <w:rsid w:val="00F633D5"/>
    <w:rsid w:val="00F64324"/>
    <w:rsid w:val="00F657C9"/>
    <w:rsid w:val="00F65EB1"/>
    <w:rsid w:val="00F664FF"/>
    <w:rsid w:val="00F67420"/>
    <w:rsid w:val="00F67D84"/>
    <w:rsid w:val="00F67F6D"/>
    <w:rsid w:val="00F728CB"/>
    <w:rsid w:val="00F76A56"/>
    <w:rsid w:val="00F80687"/>
    <w:rsid w:val="00F80F7D"/>
    <w:rsid w:val="00F81268"/>
    <w:rsid w:val="00F82235"/>
    <w:rsid w:val="00F8255C"/>
    <w:rsid w:val="00F830FB"/>
    <w:rsid w:val="00F8373D"/>
    <w:rsid w:val="00F83C67"/>
    <w:rsid w:val="00F845F1"/>
    <w:rsid w:val="00F84838"/>
    <w:rsid w:val="00F84EF7"/>
    <w:rsid w:val="00F850E8"/>
    <w:rsid w:val="00F85DA6"/>
    <w:rsid w:val="00F86288"/>
    <w:rsid w:val="00F862D7"/>
    <w:rsid w:val="00F86A11"/>
    <w:rsid w:val="00F86A58"/>
    <w:rsid w:val="00F86B91"/>
    <w:rsid w:val="00F8702F"/>
    <w:rsid w:val="00F87B67"/>
    <w:rsid w:val="00F9034F"/>
    <w:rsid w:val="00F90391"/>
    <w:rsid w:val="00F9074A"/>
    <w:rsid w:val="00F90A0D"/>
    <w:rsid w:val="00F915EB"/>
    <w:rsid w:val="00F9271F"/>
    <w:rsid w:val="00F9290B"/>
    <w:rsid w:val="00F96980"/>
    <w:rsid w:val="00FA1BF0"/>
    <w:rsid w:val="00FA213D"/>
    <w:rsid w:val="00FA46D7"/>
    <w:rsid w:val="00FA6372"/>
    <w:rsid w:val="00FA65E0"/>
    <w:rsid w:val="00FA6DD2"/>
    <w:rsid w:val="00FA790A"/>
    <w:rsid w:val="00FA7B6C"/>
    <w:rsid w:val="00FB0503"/>
    <w:rsid w:val="00FB0B33"/>
    <w:rsid w:val="00FB220C"/>
    <w:rsid w:val="00FB2746"/>
    <w:rsid w:val="00FB2B19"/>
    <w:rsid w:val="00FB35D1"/>
    <w:rsid w:val="00FB40A0"/>
    <w:rsid w:val="00FB4F43"/>
    <w:rsid w:val="00FB581A"/>
    <w:rsid w:val="00FB5BAF"/>
    <w:rsid w:val="00FB6386"/>
    <w:rsid w:val="00FB663D"/>
    <w:rsid w:val="00FB6F7F"/>
    <w:rsid w:val="00FC0BF3"/>
    <w:rsid w:val="00FC0FA4"/>
    <w:rsid w:val="00FC39C2"/>
    <w:rsid w:val="00FC39E2"/>
    <w:rsid w:val="00FC3B57"/>
    <w:rsid w:val="00FC4B13"/>
    <w:rsid w:val="00FC4B17"/>
    <w:rsid w:val="00FC4B95"/>
    <w:rsid w:val="00FC52BF"/>
    <w:rsid w:val="00FC6927"/>
    <w:rsid w:val="00FC72E6"/>
    <w:rsid w:val="00FC7B18"/>
    <w:rsid w:val="00FD0D3D"/>
    <w:rsid w:val="00FD2825"/>
    <w:rsid w:val="00FD2838"/>
    <w:rsid w:val="00FD2CF1"/>
    <w:rsid w:val="00FD3082"/>
    <w:rsid w:val="00FD322F"/>
    <w:rsid w:val="00FD38A3"/>
    <w:rsid w:val="00FD5002"/>
    <w:rsid w:val="00FD527B"/>
    <w:rsid w:val="00FD5316"/>
    <w:rsid w:val="00FD567F"/>
    <w:rsid w:val="00FE1078"/>
    <w:rsid w:val="00FE2FF9"/>
    <w:rsid w:val="00FE39CC"/>
    <w:rsid w:val="00FE3BA5"/>
    <w:rsid w:val="00FE458F"/>
    <w:rsid w:val="00FE47AB"/>
    <w:rsid w:val="00FE52CB"/>
    <w:rsid w:val="00FE58CF"/>
    <w:rsid w:val="00FE681B"/>
    <w:rsid w:val="00FE6A68"/>
    <w:rsid w:val="00FE7C27"/>
    <w:rsid w:val="00FF15A1"/>
    <w:rsid w:val="00FF1987"/>
    <w:rsid w:val="00FF2239"/>
    <w:rsid w:val="00FF2FA1"/>
    <w:rsid w:val="00FF3AF6"/>
    <w:rsid w:val="00FF47A3"/>
    <w:rsid w:val="00FF4C0D"/>
    <w:rsid w:val="00FF538A"/>
    <w:rsid w:val="00FF5714"/>
    <w:rsid w:val="00FF5A23"/>
    <w:rsid w:val="00FF5DB4"/>
    <w:rsid w:val="00FF64A3"/>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161A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A6DD2"/>
    <w:pPr>
      <w:spacing w:after="180"/>
    </w:pPr>
    <w:rPr>
      <w:rFonts w:ascii="Times New Roman" w:hAnsi="Times New Roman"/>
      <w:lang w:val="en-GB" w:eastAsia="en-US"/>
    </w:rPr>
  </w:style>
  <w:style w:type="paragraph" w:styleId="1">
    <w:name w:val="heading 1"/>
    <w:next w:val="a"/>
    <w:qFormat/>
    <w:rsid w:val="00FA6D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FA6DD2"/>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rsid w:val="00FA6DD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FA6DD2"/>
    <w:pPr>
      <w:ind w:left="1418" w:hanging="1418"/>
      <w:outlineLvl w:val="3"/>
    </w:pPr>
    <w:rPr>
      <w:sz w:val="24"/>
    </w:rPr>
  </w:style>
  <w:style w:type="paragraph" w:styleId="5">
    <w:name w:val="heading 5"/>
    <w:basedOn w:val="4"/>
    <w:next w:val="a"/>
    <w:qFormat/>
    <w:rsid w:val="00FA6DD2"/>
    <w:pPr>
      <w:ind w:left="1701" w:hanging="1701"/>
      <w:outlineLvl w:val="4"/>
    </w:pPr>
    <w:rPr>
      <w:sz w:val="22"/>
    </w:rPr>
  </w:style>
  <w:style w:type="paragraph" w:styleId="6">
    <w:name w:val="heading 6"/>
    <w:basedOn w:val="H6"/>
    <w:next w:val="a"/>
    <w:qFormat/>
    <w:rsid w:val="00FA6DD2"/>
    <w:pPr>
      <w:outlineLvl w:val="5"/>
    </w:pPr>
  </w:style>
  <w:style w:type="paragraph" w:styleId="7">
    <w:name w:val="heading 7"/>
    <w:basedOn w:val="H6"/>
    <w:next w:val="a"/>
    <w:qFormat/>
    <w:rsid w:val="00FA6DD2"/>
    <w:pPr>
      <w:outlineLvl w:val="6"/>
    </w:pPr>
  </w:style>
  <w:style w:type="paragraph" w:styleId="8">
    <w:name w:val="heading 8"/>
    <w:basedOn w:val="1"/>
    <w:next w:val="a"/>
    <w:qFormat/>
    <w:rsid w:val="00FA6DD2"/>
    <w:pPr>
      <w:ind w:left="0" w:firstLine="0"/>
      <w:outlineLvl w:val="7"/>
    </w:pPr>
  </w:style>
  <w:style w:type="paragraph" w:styleId="9">
    <w:name w:val="heading 9"/>
    <w:basedOn w:val="8"/>
    <w:next w:val="a"/>
    <w:qFormat/>
    <w:rsid w:val="00FA6DD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FA6DD2"/>
    <w:pPr>
      <w:spacing w:before="180"/>
      <w:ind w:left="2693" w:hanging="2693"/>
    </w:pPr>
    <w:rPr>
      <w:b/>
    </w:rPr>
  </w:style>
  <w:style w:type="paragraph" w:styleId="10">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FA6DD2"/>
    <w:pPr>
      <w:ind w:left="1701" w:hanging="1701"/>
    </w:pPr>
  </w:style>
  <w:style w:type="paragraph" w:styleId="41">
    <w:name w:val="toc 4"/>
    <w:basedOn w:val="31"/>
    <w:semiHidden/>
    <w:rsid w:val="00FA6DD2"/>
    <w:pPr>
      <w:ind w:left="1418" w:hanging="1418"/>
    </w:pPr>
  </w:style>
  <w:style w:type="paragraph" w:styleId="31">
    <w:name w:val="toc 3"/>
    <w:basedOn w:val="20"/>
    <w:semiHidden/>
    <w:rsid w:val="00FA6DD2"/>
    <w:pPr>
      <w:ind w:left="1134" w:hanging="1134"/>
    </w:pPr>
  </w:style>
  <w:style w:type="paragraph" w:styleId="20">
    <w:name w:val="toc 2"/>
    <w:basedOn w:val="10"/>
    <w:semiHidden/>
    <w:rsid w:val="00FA6DD2"/>
    <w:pPr>
      <w:keepNext w:val="0"/>
      <w:spacing w:before="0"/>
      <w:ind w:left="851" w:hanging="851"/>
    </w:pPr>
    <w:rPr>
      <w:sz w:val="20"/>
    </w:rPr>
  </w:style>
  <w:style w:type="paragraph" w:styleId="21">
    <w:name w:val="index 2"/>
    <w:basedOn w:val="11"/>
    <w:semiHidden/>
    <w:rsid w:val="00FA6DD2"/>
    <w:pPr>
      <w:ind w:left="284"/>
    </w:pPr>
  </w:style>
  <w:style w:type="paragraph" w:styleId="11">
    <w:name w:val="index 1"/>
    <w:basedOn w:val="a"/>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FA6DD2"/>
    <w:pPr>
      <w:outlineLvl w:val="9"/>
    </w:pPr>
  </w:style>
  <w:style w:type="paragraph" w:styleId="22">
    <w:name w:val="List Number 2"/>
    <w:basedOn w:val="a3"/>
    <w:rsid w:val="00FA6DD2"/>
    <w:pPr>
      <w:ind w:left="851"/>
    </w:pPr>
  </w:style>
  <w:style w:type="paragraph" w:styleId="a4">
    <w:name w:val="header"/>
    <w:rsid w:val="00FA6DD2"/>
    <w:pPr>
      <w:widowControl w:val="0"/>
    </w:pPr>
    <w:rPr>
      <w:rFonts w:ascii="Arial" w:hAnsi="Arial"/>
      <w:b/>
      <w:noProof/>
      <w:sz w:val="18"/>
      <w:lang w:val="en-GB" w:eastAsia="en-US"/>
    </w:rPr>
  </w:style>
  <w:style w:type="character" w:styleId="a5">
    <w:name w:val="footnote reference"/>
    <w:semiHidden/>
    <w:rsid w:val="00FA6DD2"/>
    <w:rPr>
      <w:b/>
      <w:position w:val="6"/>
      <w:sz w:val="16"/>
    </w:rPr>
  </w:style>
  <w:style w:type="paragraph" w:styleId="a6">
    <w:name w:val="footnote text"/>
    <w:basedOn w:val="a"/>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a"/>
    <w:link w:val="NOChar"/>
    <w:rsid w:val="00FA6DD2"/>
    <w:pPr>
      <w:keepLines/>
      <w:ind w:left="1135" w:hanging="851"/>
    </w:pPr>
  </w:style>
  <w:style w:type="paragraph" w:styleId="90">
    <w:name w:val="toc 9"/>
    <w:basedOn w:val="80"/>
    <w:semiHidden/>
    <w:rsid w:val="00FA6DD2"/>
    <w:pPr>
      <w:ind w:left="1418" w:hanging="1418"/>
    </w:pPr>
  </w:style>
  <w:style w:type="paragraph" w:customStyle="1" w:styleId="EX">
    <w:name w:val="EX"/>
    <w:basedOn w:val="a"/>
    <w:rsid w:val="00FA6DD2"/>
    <w:pPr>
      <w:keepLines/>
      <w:ind w:left="1702" w:hanging="1418"/>
    </w:pPr>
  </w:style>
  <w:style w:type="paragraph" w:customStyle="1" w:styleId="FP">
    <w:name w:val="FP"/>
    <w:basedOn w:val="a"/>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60">
    <w:name w:val="toc 6"/>
    <w:basedOn w:val="50"/>
    <w:next w:val="a"/>
    <w:semiHidden/>
    <w:rsid w:val="00FA6DD2"/>
    <w:pPr>
      <w:ind w:left="1985" w:hanging="1985"/>
    </w:pPr>
  </w:style>
  <w:style w:type="paragraph" w:styleId="70">
    <w:name w:val="toc 7"/>
    <w:basedOn w:val="60"/>
    <w:next w:val="a"/>
    <w:semiHidden/>
    <w:rsid w:val="00FA6DD2"/>
    <w:pPr>
      <w:ind w:left="2268" w:hanging="2268"/>
    </w:pPr>
  </w:style>
  <w:style w:type="paragraph" w:styleId="23">
    <w:name w:val="List Bullet 2"/>
    <w:basedOn w:val="a7"/>
    <w:rsid w:val="00FA6DD2"/>
    <w:pPr>
      <w:ind w:left="851"/>
    </w:pPr>
  </w:style>
  <w:style w:type="paragraph" w:styleId="32">
    <w:name w:val="List Bullet 3"/>
    <w:basedOn w:val="23"/>
    <w:rsid w:val="00FA6DD2"/>
    <w:pPr>
      <w:ind w:left="1135"/>
    </w:pPr>
  </w:style>
  <w:style w:type="paragraph" w:styleId="a3">
    <w:name w:val="List Number"/>
    <w:basedOn w:val="a8"/>
    <w:rsid w:val="00FA6DD2"/>
  </w:style>
  <w:style w:type="paragraph" w:customStyle="1" w:styleId="EQ">
    <w:name w:val="EQ"/>
    <w:basedOn w:val="a"/>
    <w:next w:val="a"/>
    <w:rsid w:val="00FA6DD2"/>
    <w:pPr>
      <w:keepLines/>
      <w:tabs>
        <w:tab w:val="center" w:pos="4536"/>
        <w:tab w:val="right" w:pos="9072"/>
      </w:tabs>
    </w:pPr>
    <w:rPr>
      <w:noProof/>
    </w:rPr>
  </w:style>
  <w:style w:type="paragraph" w:customStyle="1" w:styleId="TH">
    <w:name w:val="TH"/>
    <w:basedOn w:val="a"/>
    <w:link w:val="THChar"/>
    <w:qFormat/>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5"/>
    <w:next w:val="a"/>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a"/>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24">
    <w:name w:val="List 2"/>
    <w:basedOn w:val="a8"/>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FA6DD2"/>
    <w:pPr>
      <w:ind w:left="1135"/>
    </w:pPr>
  </w:style>
  <w:style w:type="paragraph" w:styleId="42">
    <w:name w:val="List 4"/>
    <w:basedOn w:val="33"/>
    <w:rsid w:val="00FA6DD2"/>
    <w:pPr>
      <w:ind w:left="1418"/>
    </w:pPr>
  </w:style>
  <w:style w:type="paragraph" w:styleId="51">
    <w:name w:val="List 5"/>
    <w:basedOn w:val="42"/>
    <w:rsid w:val="00FA6DD2"/>
    <w:pPr>
      <w:ind w:left="1702"/>
    </w:pPr>
  </w:style>
  <w:style w:type="paragraph" w:customStyle="1" w:styleId="EditorsNote">
    <w:name w:val="Editor's Note"/>
    <w:aliases w:val="EN"/>
    <w:basedOn w:val="NO"/>
    <w:link w:val="EditorsNoteChar"/>
    <w:rsid w:val="00FA6DD2"/>
    <w:rPr>
      <w:color w:val="FF0000"/>
    </w:rPr>
  </w:style>
  <w:style w:type="paragraph" w:styleId="a8">
    <w:name w:val="List"/>
    <w:basedOn w:val="a"/>
    <w:rsid w:val="00FA6DD2"/>
    <w:pPr>
      <w:ind w:left="568" w:hanging="284"/>
    </w:pPr>
  </w:style>
  <w:style w:type="paragraph" w:styleId="a7">
    <w:name w:val="List Bullet"/>
    <w:basedOn w:val="a8"/>
    <w:rsid w:val="00FA6DD2"/>
  </w:style>
  <w:style w:type="paragraph" w:styleId="43">
    <w:name w:val="List Bullet 4"/>
    <w:basedOn w:val="32"/>
    <w:rsid w:val="00FA6DD2"/>
    <w:pPr>
      <w:ind w:left="1418"/>
    </w:pPr>
  </w:style>
  <w:style w:type="paragraph" w:styleId="52">
    <w:name w:val="List Bullet 5"/>
    <w:basedOn w:val="43"/>
    <w:rsid w:val="00FA6DD2"/>
    <w:pPr>
      <w:ind w:left="1702"/>
    </w:pPr>
  </w:style>
  <w:style w:type="paragraph" w:customStyle="1" w:styleId="B1">
    <w:name w:val="B1"/>
    <w:basedOn w:val="a8"/>
    <w:link w:val="B1Char1"/>
    <w:rsid w:val="00FA6DD2"/>
  </w:style>
  <w:style w:type="paragraph" w:customStyle="1" w:styleId="B2">
    <w:name w:val="B2"/>
    <w:basedOn w:val="24"/>
    <w:link w:val="B2Char"/>
    <w:rsid w:val="00FA6DD2"/>
  </w:style>
  <w:style w:type="paragraph" w:customStyle="1" w:styleId="B3">
    <w:name w:val="B3"/>
    <w:basedOn w:val="33"/>
    <w:link w:val="B3Char2"/>
    <w:rsid w:val="00FA6DD2"/>
  </w:style>
  <w:style w:type="paragraph" w:customStyle="1" w:styleId="B4">
    <w:name w:val="B4"/>
    <w:basedOn w:val="42"/>
    <w:link w:val="B4Char"/>
    <w:rsid w:val="00FA6DD2"/>
  </w:style>
  <w:style w:type="paragraph" w:customStyle="1" w:styleId="B5">
    <w:name w:val="B5"/>
    <w:basedOn w:val="51"/>
    <w:link w:val="B5Char"/>
    <w:rsid w:val="00FA6DD2"/>
  </w:style>
  <w:style w:type="paragraph" w:styleId="a9">
    <w:name w:val="footer"/>
    <w:basedOn w:val="a4"/>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aa">
    <w:name w:val="Hyperlink"/>
    <w:rsid w:val="00FA6DD2"/>
    <w:rPr>
      <w:color w:val="0000FF"/>
      <w:u w:val="single"/>
    </w:rPr>
  </w:style>
  <w:style w:type="character" w:styleId="ab">
    <w:name w:val="annotation reference"/>
    <w:semiHidden/>
    <w:rsid w:val="00FA6DD2"/>
    <w:rPr>
      <w:sz w:val="16"/>
    </w:rPr>
  </w:style>
  <w:style w:type="paragraph" w:styleId="ac">
    <w:name w:val="annotation text"/>
    <w:basedOn w:val="a"/>
    <w:link w:val="ad"/>
    <w:semiHidden/>
    <w:rsid w:val="00FA6DD2"/>
  </w:style>
  <w:style w:type="character" w:styleId="ae">
    <w:name w:val="FollowedHyperlink"/>
    <w:rsid w:val="00FA6DD2"/>
    <w:rPr>
      <w:color w:val="800080"/>
      <w:u w:val="single"/>
    </w:rPr>
  </w:style>
  <w:style w:type="paragraph" w:styleId="af">
    <w:name w:val="Balloon Text"/>
    <w:basedOn w:val="a"/>
    <w:semiHidden/>
    <w:rsid w:val="00FA6DD2"/>
    <w:rPr>
      <w:rFonts w:ascii="Tahoma" w:hAnsi="Tahoma" w:cs="Tahoma"/>
      <w:sz w:val="16"/>
      <w:szCs w:val="16"/>
    </w:rPr>
  </w:style>
  <w:style w:type="paragraph" w:styleId="af0">
    <w:name w:val="annotation subject"/>
    <w:basedOn w:val="ac"/>
    <w:next w:val="ac"/>
    <w:semiHidden/>
    <w:rsid w:val="00FA6DD2"/>
    <w:rPr>
      <w:b/>
      <w:bCs/>
    </w:rPr>
  </w:style>
  <w:style w:type="paragraph" w:styleId="af1">
    <w:name w:val="Document Map"/>
    <w:basedOn w:val="a"/>
    <w:semiHidden/>
    <w:rsid w:val="005E2C44"/>
    <w:pPr>
      <w:shd w:val="clear" w:color="auto" w:fill="000080"/>
    </w:pPr>
    <w:rPr>
      <w:rFonts w:ascii="Tahoma" w:hAnsi="Tahoma" w:cs="Tahoma"/>
    </w:rPr>
  </w:style>
  <w:style w:type="table" w:styleId="af2">
    <w:name w:val="Table Grid"/>
    <w:basedOn w:val="a1"/>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qFormat/>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af3">
    <w:name w:val="List Paragraph"/>
    <w:aliases w:val="- Bullets,Lista1,?? ??,?????,????,목록 단락"/>
    <w:basedOn w:val="a"/>
    <w:link w:val="af4"/>
    <w:uiPriority w:val="34"/>
    <w:qFormat/>
    <w:rsid w:val="00AA2718"/>
    <w:pPr>
      <w:spacing w:after="0"/>
      <w:ind w:left="720"/>
    </w:pPr>
    <w:rPr>
      <w:rFonts w:ascii="Calibri" w:eastAsia="Calibri" w:hAnsi="Calibri"/>
      <w:sz w:val="22"/>
      <w:szCs w:val="22"/>
    </w:rPr>
  </w:style>
  <w:style w:type="character" w:styleId="af5">
    <w:name w:val="Emphasis"/>
    <w:qFormat/>
    <w:rsid w:val="00056789"/>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30">
    <w:name w:val="标题 3 字符"/>
    <w:aliases w:val="Underrubrik2 字符,H3 字符,h3 字符,no break 字符,Memo Heading 3 字符,0H 字符,l3 字符,list 3 字符,Head 3 字符,1.1.1 字符,3rd level 字符,Major Section Sub Section 字符,PA Minor Section 字符,Head3 字符,Level 3 Head 字符,31 字符,32 字符,33 字符,311 字符,321 字符,34 字符,312 字符,322 字符,35 字符"/>
    <w:link w:val="3"/>
    <w:rsid w:val="00056789"/>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BA716D"/>
    <w:rPr>
      <w:rFonts w:ascii="Arial" w:hAnsi="Arial"/>
      <w:sz w:val="24"/>
      <w:lang w:eastAsia="en-US"/>
    </w:rPr>
  </w:style>
  <w:style w:type="paragraph" w:customStyle="1" w:styleId="TALCharChar">
    <w:name w:val="TAL Char Char"/>
    <w:basedOn w:val="a"/>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a8"/>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a"/>
    <w:link w:val="Doc-text2Char"/>
    <w:qFormat/>
    <w:rsid w:val="00D50252"/>
    <w:pPr>
      <w:tabs>
        <w:tab w:val="left" w:pos="1622"/>
      </w:tabs>
      <w:spacing w:after="0"/>
      <w:ind w:left="1622" w:hanging="363"/>
    </w:pPr>
    <w:rPr>
      <w:rFonts w:ascii="Arial" w:eastAsia="MS Mincho" w:hAnsi="Arial"/>
      <w:szCs w:val="24"/>
    </w:rPr>
  </w:style>
  <w:style w:type="character" w:customStyle="1" w:styleId="Doc-text2Char">
    <w:name w:val="Doc-text2 Char"/>
    <w:link w:val="Doc-text2"/>
    <w:rsid w:val="00D50252"/>
    <w:rPr>
      <w:rFonts w:ascii="Arial" w:eastAsia="MS Mincho" w:hAnsi="Arial"/>
      <w:szCs w:val="24"/>
    </w:rPr>
  </w:style>
  <w:style w:type="character" w:customStyle="1" w:styleId="ad">
    <w:name w:val="批注文字 字符"/>
    <w:link w:val="ac"/>
    <w:semiHidden/>
    <w:rsid w:val="00A75132"/>
    <w:rPr>
      <w:rFonts w:ascii="Times New Roman" w:hAnsi="Times New Roman"/>
      <w:lang w:val="en-GB" w:eastAsia="en-US"/>
    </w:rPr>
  </w:style>
  <w:style w:type="paragraph" w:styleId="af6">
    <w:name w:val="Revision"/>
    <w:hidden/>
    <w:uiPriority w:val="99"/>
    <w:semiHidden/>
    <w:rsid w:val="00A1334B"/>
    <w:rPr>
      <w:rFonts w:ascii="Times New Roman" w:hAnsi="Times New Roman"/>
      <w:lang w:val="en-GB" w:eastAsia="en-US"/>
    </w:rPr>
  </w:style>
  <w:style w:type="paragraph" w:customStyle="1" w:styleId="Doc-title">
    <w:name w:val="Doc-title"/>
    <w:basedOn w:val="a"/>
    <w:next w:val="Doc-text2"/>
    <w:link w:val="Doc-titleChar"/>
    <w:qFormat/>
    <w:rsid w:val="000358C2"/>
    <w:pPr>
      <w:spacing w:after="0"/>
      <w:ind w:left="1260" w:hanging="1260"/>
    </w:pPr>
    <w:rPr>
      <w:rFonts w:ascii="Arial" w:eastAsia="MS Mincho" w:hAnsi="Arial"/>
      <w:szCs w:val="24"/>
    </w:rPr>
  </w:style>
  <w:style w:type="character" w:customStyle="1" w:styleId="Doc-titleChar">
    <w:name w:val="Doc-title Char"/>
    <w:link w:val="Doc-title"/>
    <w:rsid w:val="000358C2"/>
    <w:rPr>
      <w:rFonts w:ascii="Arial" w:eastAsia="MS Mincho" w:hAnsi="Arial"/>
      <w:szCs w:val="24"/>
    </w:rPr>
  </w:style>
  <w:style w:type="paragraph" w:customStyle="1" w:styleId="Proposal">
    <w:name w:val="Proposal"/>
    <w:basedOn w:val="a"/>
    <w:rsid w:val="00BD7403"/>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af7">
    <w:name w:val="caption"/>
    <w:basedOn w:val="a"/>
    <w:next w:val="a"/>
    <w:unhideWhenUsed/>
    <w:qFormat/>
    <w:rsid w:val="00CC7C84"/>
    <w:pPr>
      <w:spacing w:after="200"/>
    </w:pPr>
    <w:rPr>
      <w:b/>
      <w:bCs/>
      <w:color w:val="4F81BD" w:themeColor="accent1"/>
      <w:sz w:val="18"/>
      <w:szCs w:val="18"/>
    </w:rPr>
  </w:style>
  <w:style w:type="paragraph" w:customStyle="1" w:styleId="Reference">
    <w:name w:val="Reference"/>
    <w:basedOn w:val="a"/>
    <w:rsid w:val="00454F53"/>
    <w:pPr>
      <w:numPr>
        <w:numId w:val="4"/>
      </w:numPr>
      <w:overflowPunct w:val="0"/>
      <w:autoSpaceDE w:val="0"/>
      <w:autoSpaceDN w:val="0"/>
      <w:adjustRightInd w:val="0"/>
      <w:spacing w:after="120"/>
      <w:jc w:val="both"/>
      <w:textAlignment w:val="baseline"/>
    </w:pPr>
    <w:rPr>
      <w:rFonts w:ascii="Arial" w:eastAsia="Times New Roman" w:hAnsi="Arial"/>
      <w:lang w:eastAsia="zh-CN"/>
    </w:rPr>
  </w:style>
  <w:style w:type="paragraph" w:customStyle="1" w:styleId="Agreement">
    <w:name w:val="Agreement"/>
    <w:basedOn w:val="a"/>
    <w:next w:val="Doc-text2"/>
    <w:rsid w:val="00340530"/>
    <w:pPr>
      <w:numPr>
        <w:numId w:val="8"/>
      </w:numPr>
      <w:spacing w:before="60" w:after="0"/>
    </w:pPr>
    <w:rPr>
      <w:rFonts w:ascii="Arial" w:eastAsia="MS Mincho" w:hAnsi="Arial"/>
      <w:b/>
      <w:szCs w:val="24"/>
      <w:lang w:eastAsia="en-GB"/>
    </w:rPr>
  </w:style>
  <w:style w:type="character" w:customStyle="1" w:styleId="af4">
    <w:name w:val="列出段落 字符"/>
    <w:aliases w:val="- Bullets 字符,Lista1 字符,?? ?? 字符,????? 字符,???? 字符,목록 단락 字符"/>
    <w:link w:val="af3"/>
    <w:uiPriority w:val="34"/>
    <w:qFormat/>
    <w:rsid w:val="000B40BE"/>
    <w:rPr>
      <w:rFonts w:ascii="Calibri" w:eastAsia="Calibri" w:hAnsi="Calibri"/>
      <w:sz w:val="22"/>
      <w:szCs w:val="22"/>
      <w:lang w:val="en-GB" w:eastAsia="en-US"/>
    </w:rPr>
  </w:style>
  <w:style w:type="paragraph" w:customStyle="1" w:styleId="Observation">
    <w:name w:val="Observation"/>
    <w:basedOn w:val="Proposal"/>
    <w:qFormat/>
    <w:rsid w:val="00175180"/>
    <w:pPr>
      <w:numPr>
        <w:numId w:val="21"/>
      </w:numPr>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406463380">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A7D048-353D-46AB-A232-9F324B5FA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969</Words>
  <Characters>5525</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6482</CharactersWithSpaces>
  <SharedDoc>false</SharedDoc>
  <HLinks>
    <vt:vector size="6" baseType="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2019-07-22T08:33:00Z</dcterms:created>
  <dcterms:modified xsi:type="dcterms:W3CDTF">2019-08-15T05:39:00Z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-535290468</vt:i4>
  </property>
  <property fmtid="{D5CDD505-2E9C-101B-9397-08002B2CF9AE}" pid="3" name="_NewReviewCycle">
    <vt:lpwstr/>
  </property>
  <property fmtid="{D5CDD505-2E9C-101B-9397-08002B2CF9AE}" pid="4" name="_ReviewingToolsShownOnce">
    <vt:lpwstr/>
  </property>
</Properties>
</file>